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91AD" w14:textId="13C6782C" w:rsidR="00362A6B" w:rsidRPr="00457694" w:rsidRDefault="002B52A9" w:rsidP="00883F73">
      <w:pPr>
        <w:pStyle w:val="Header"/>
        <w:tabs>
          <w:tab w:val="right" w:pos="9630"/>
        </w:tabs>
        <w:spacing w:after="120"/>
        <w:jc w:val="both"/>
        <w:rPr>
          <w:rFonts w:cs="Arial"/>
          <w:noProof w:val="0"/>
          <w:sz w:val="24"/>
          <w:lang w:val="en-GB"/>
        </w:rPr>
      </w:pPr>
      <w:r w:rsidRPr="00457694">
        <w:rPr>
          <w:rFonts w:cs="Arial"/>
          <w:sz w:val="24"/>
          <w:lang w:val="en-GB"/>
        </w:rPr>
        <mc:AlternateContent>
          <mc:Choice Requires="wps">
            <w:drawing>
              <wp:anchor distT="0" distB="0" distL="114300" distR="114300" simplePos="0" relativeHeight="251657728" behindDoc="0" locked="1" layoutInCell="1" allowOverlap="1" wp14:anchorId="2F569206" wp14:editId="3A9B580F">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B138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457694">
        <w:rPr>
          <w:rFonts w:cs="Arial"/>
          <w:noProof w:val="0"/>
          <w:sz w:val="24"/>
          <w:lang w:val="en-GB"/>
        </w:rPr>
        <w:t>3GPP TSG-RAN WG</w:t>
      </w:r>
      <w:r w:rsidR="00571787">
        <w:rPr>
          <w:rFonts w:cs="Arial"/>
          <w:noProof w:val="0"/>
          <w:sz w:val="24"/>
          <w:lang w:val="en-GB"/>
        </w:rPr>
        <w:t>2</w:t>
      </w:r>
      <w:r w:rsidR="00734441" w:rsidRPr="00457694">
        <w:rPr>
          <w:rFonts w:cs="Arial"/>
          <w:noProof w:val="0"/>
          <w:sz w:val="24"/>
          <w:lang w:val="en-GB"/>
        </w:rPr>
        <w:t xml:space="preserve"> </w:t>
      </w:r>
      <w:r w:rsidR="008E7BEF" w:rsidRPr="00457694">
        <w:rPr>
          <w:rFonts w:cs="Arial"/>
          <w:noProof w:val="0"/>
          <w:sz w:val="24"/>
          <w:lang w:val="en-GB"/>
        </w:rPr>
        <w:t>M</w:t>
      </w:r>
      <w:r w:rsidR="00734441" w:rsidRPr="00457694">
        <w:rPr>
          <w:rFonts w:cs="Arial"/>
          <w:noProof w:val="0"/>
          <w:sz w:val="24"/>
          <w:lang w:val="en-GB"/>
        </w:rPr>
        <w:t>eeting</w:t>
      </w:r>
      <w:r w:rsidR="00C456CC" w:rsidRPr="00457694">
        <w:rPr>
          <w:rFonts w:cs="Arial"/>
          <w:noProof w:val="0"/>
          <w:sz w:val="24"/>
          <w:lang w:val="en-GB"/>
        </w:rPr>
        <w:t xml:space="preserve"> </w:t>
      </w:r>
      <w:r w:rsidR="00E86728" w:rsidRPr="00457694">
        <w:rPr>
          <w:rFonts w:cs="Arial"/>
          <w:noProof w:val="0"/>
          <w:sz w:val="24"/>
          <w:lang w:val="en-GB"/>
        </w:rPr>
        <w:t>#1</w:t>
      </w:r>
      <w:r w:rsidR="005C7035" w:rsidRPr="00457694">
        <w:rPr>
          <w:rFonts w:cs="Arial"/>
          <w:noProof w:val="0"/>
          <w:sz w:val="24"/>
          <w:lang w:val="en-GB"/>
        </w:rPr>
        <w:t>1</w:t>
      </w:r>
      <w:r w:rsidR="00571787">
        <w:rPr>
          <w:rFonts w:cs="Arial"/>
          <w:noProof w:val="0"/>
          <w:sz w:val="24"/>
          <w:lang w:val="en-GB"/>
        </w:rPr>
        <w:t>3</w:t>
      </w:r>
      <w:r w:rsidR="00A952D0">
        <w:rPr>
          <w:rFonts w:cs="Arial"/>
          <w:noProof w:val="0"/>
          <w:sz w:val="24"/>
          <w:lang w:val="en-GB"/>
        </w:rPr>
        <w:t>bis</w:t>
      </w:r>
      <w:r w:rsidR="0074562E" w:rsidRPr="00457694">
        <w:rPr>
          <w:rFonts w:cs="Arial"/>
          <w:noProof w:val="0"/>
          <w:sz w:val="24"/>
          <w:lang w:val="en-GB"/>
        </w:rPr>
        <w:t>-e</w:t>
      </w:r>
      <w:r w:rsidR="00362A6B" w:rsidRPr="00457694">
        <w:rPr>
          <w:rFonts w:cs="Arial"/>
          <w:noProof w:val="0"/>
          <w:sz w:val="24"/>
          <w:lang w:val="en-GB"/>
        </w:rPr>
        <w:tab/>
      </w:r>
      <w:r w:rsidR="00815BEF" w:rsidRPr="00457694">
        <w:rPr>
          <w:rFonts w:cs="Arial"/>
          <w:noProof w:val="0"/>
          <w:sz w:val="24"/>
          <w:lang w:val="en-GB"/>
        </w:rPr>
        <w:t>R</w:t>
      </w:r>
      <w:r w:rsidR="00571787">
        <w:rPr>
          <w:rFonts w:cs="Arial"/>
          <w:noProof w:val="0"/>
          <w:sz w:val="24"/>
          <w:lang w:val="en-GB"/>
        </w:rPr>
        <w:t>2</w:t>
      </w:r>
      <w:r w:rsidR="00E96564" w:rsidRPr="00457694">
        <w:rPr>
          <w:rFonts w:cs="Arial"/>
          <w:noProof w:val="0"/>
          <w:sz w:val="24"/>
          <w:lang w:val="en-GB"/>
        </w:rPr>
        <w:t>-</w:t>
      </w:r>
      <w:r w:rsidR="006F6D56" w:rsidRPr="00457694">
        <w:rPr>
          <w:rFonts w:cs="Arial"/>
          <w:noProof w:val="0"/>
          <w:sz w:val="24"/>
          <w:lang w:val="en-GB"/>
        </w:rPr>
        <w:t>2</w:t>
      </w:r>
      <w:r w:rsidR="005070DD" w:rsidRPr="00457694">
        <w:rPr>
          <w:rFonts w:cs="Arial"/>
          <w:noProof w:val="0"/>
          <w:sz w:val="24"/>
          <w:lang w:val="en-GB"/>
        </w:rPr>
        <w:t>1</w:t>
      </w:r>
      <w:r w:rsidR="00611E00">
        <w:rPr>
          <w:rFonts w:cs="Arial"/>
          <w:noProof w:val="0"/>
          <w:sz w:val="24"/>
          <w:lang w:val="en-GB"/>
        </w:rPr>
        <w:t>03084</w:t>
      </w:r>
    </w:p>
    <w:p w14:paraId="2F5691AE" w14:textId="6CBCC98F" w:rsidR="0097006C" w:rsidRPr="00457694" w:rsidRDefault="0074562E" w:rsidP="00883F73">
      <w:pPr>
        <w:pStyle w:val="Header"/>
        <w:tabs>
          <w:tab w:val="right" w:pos="9630"/>
        </w:tabs>
        <w:spacing w:after="120"/>
        <w:ind w:left="241" w:hangingChars="100" w:hanging="241"/>
        <w:rPr>
          <w:rFonts w:eastAsia="SimSun" w:cs="Arial"/>
          <w:noProof w:val="0"/>
          <w:sz w:val="24"/>
          <w:szCs w:val="22"/>
          <w:lang w:val="en-GB"/>
        </w:rPr>
      </w:pPr>
      <w:r w:rsidRPr="00457694">
        <w:rPr>
          <w:rFonts w:eastAsia="SimSun" w:cs="Arial"/>
          <w:noProof w:val="0"/>
          <w:sz w:val="24"/>
          <w:szCs w:val="22"/>
          <w:lang w:val="en-GB"/>
        </w:rPr>
        <w:t>E-meeting</w:t>
      </w:r>
      <w:r w:rsidR="00E803E2" w:rsidRPr="00457694">
        <w:rPr>
          <w:rFonts w:eastAsia="SimSun" w:cs="Arial"/>
          <w:noProof w:val="0"/>
          <w:sz w:val="24"/>
          <w:szCs w:val="22"/>
          <w:lang w:val="en-GB"/>
        </w:rPr>
        <w:t>,</w:t>
      </w:r>
      <w:r w:rsidR="00D51E1C" w:rsidRPr="00457694">
        <w:rPr>
          <w:rFonts w:eastAsia="SimSun" w:cs="Arial"/>
          <w:noProof w:val="0"/>
          <w:sz w:val="24"/>
          <w:szCs w:val="22"/>
          <w:lang w:val="en-GB"/>
        </w:rPr>
        <w:t xml:space="preserve"> </w:t>
      </w:r>
      <w:r w:rsidR="00A952D0">
        <w:rPr>
          <w:rFonts w:eastAsia="SimSun" w:cs="Arial"/>
          <w:noProof w:val="0"/>
          <w:sz w:val="24"/>
          <w:szCs w:val="22"/>
          <w:lang w:val="en-GB"/>
        </w:rPr>
        <w:t>April</w:t>
      </w:r>
      <w:r w:rsidR="005070DD" w:rsidRPr="00457694">
        <w:rPr>
          <w:rFonts w:eastAsia="SimSun" w:cs="Arial"/>
          <w:noProof w:val="0"/>
          <w:sz w:val="24"/>
          <w:szCs w:val="22"/>
          <w:lang w:val="en-GB"/>
        </w:rPr>
        <w:t xml:space="preserve"> </w:t>
      </w:r>
      <w:r w:rsidR="00A952D0">
        <w:rPr>
          <w:rFonts w:eastAsia="SimSun" w:cs="Arial"/>
          <w:noProof w:val="0"/>
          <w:sz w:val="24"/>
          <w:szCs w:val="22"/>
          <w:lang w:val="en-GB"/>
        </w:rPr>
        <w:t>12</w:t>
      </w:r>
      <w:r w:rsidR="00D1627E" w:rsidRPr="00457694">
        <w:rPr>
          <w:rFonts w:eastAsia="SimSun" w:cs="Arial"/>
          <w:noProof w:val="0"/>
          <w:sz w:val="24"/>
          <w:szCs w:val="22"/>
          <w:lang w:val="en-GB"/>
        </w:rPr>
        <w:t xml:space="preserve"> – </w:t>
      </w:r>
      <w:r w:rsidR="00A952D0">
        <w:rPr>
          <w:rFonts w:eastAsia="SimSun" w:cs="Arial"/>
          <w:noProof w:val="0"/>
          <w:sz w:val="24"/>
          <w:szCs w:val="22"/>
          <w:lang w:val="en-GB"/>
        </w:rPr>
        <w:t>April 20</w:t>
      </w:r>
      <w:r w:rsidR="00D1627E" w:rsidRPr="00457694">
        <w:rPr>
          <w:rFonts w:eastAsia="SimSun" w:cs="Arial"/>
          <w:noProof w:val="0"/>
          <w:sz w:val="24"/>
          <w:szCs w:val="22"/>
          <w:lang w:val="en-GB"/>
        </w:rPr>
        <w:t>,</w:t>
      </w:r>
      <w:r w:rsidR="00D51E1C" w:rsidRPr="00457694">
        <w:rPr>
          <w:rFonts w:eastAsia="SimSun" w:cs="Arial"/>
          <w:noProof w:val="0"/>
          <w:sz w:val="24"/>
          <w:szCs w:val="22"/>
          <w:lang w:val="en-GB"/>
        </w:rPr>
        <w:t xml:space="preserve"> 202</w:t>
      </w:r>
      <w:r w:rsidR="005070DD" w:rsidRPr="00457694">
        <w:rPr>
          <w:rFonts w:eastAsia="SimSun" w:cs="Arial"/>
          <w:noProof w:val="0"/>
          <w:sz w:val="24"/>
          <w:szCs w:val="22"/>
          <w:lang w:val="en-GB"/>
        </w:rPr>
        <w:t>1</w:t>
      </w:r>
      <w:r w:rsidR="00362A6B" w:rsidRPr="00457694">
        <w:rPr>
          <w:rFonts w:cs="Arial"/>
          <w:b w:val="0"/>
          <w:noProof w:val="0"/>
          <w:sz w:val="24"/>
          <w:lang w:val="en-GB"/>
        </w:rPr>
        <w:tab/>
      </w:r>
    </w:p>
    <w:p w14:paraId="2F5691AF" w14:textId="619B41B7" w:rsidR="00C456CC" w:rsidRPr="00457694" w:rsidRDefault="00C456CC" w:rsidP="00883F73">
      <w:pPr>
        <w:pStyle w:val="3GPPHeader"/>
        <w:spacing w:after="120"/>
        <w:rPr>
          <w:rFonts w:cs="Arial"/>
          <w:lang w:val="en-GB"/>
        </w:rPr>
      </w:pPr>
      <w:r w:rsidRPr="00457694">
        <w:rPr>
          <w:rFonts w:cs="Arial"/>
          <w:lang w:val="en-GB"/>
        </w:rPr>
        <w:t>Agenda Item:</w:t>
      </w:r>
      <w:r w:rsidRPr="00457694">
        <w:rPr>
          <w:rFonts w:cs="Arial"/>
          <w:lang w:val="en-GB"/>
        </w:rPr>
        <w:tab/>
      </w:r>
      <w:r w:rsidR="00EC4F41">
        <w:rPr>
          <w:rFonts w:cs="Arial"/>
          <w:lang w:val="en-GB"/>
        </w:rPr>
        <w:t>8.4.3</w:t>
      </w:r>
    </w:p>
    <w:p w14:paraId="2F5691B0" w14:textId="77777777" w:rsidR="00652667" w:rsidRPr="00457694" w:rsidRDefault="00652667" w:rsidP="00883F73">
      <w:pPr>
        <w:pStyle w:val="3GPPHeader"/>
        <w:spacing w:after="120"/>
        <w:rPr>
          <w:rFonts w:eastAsia="MS Mincho" w:cs="Arial"/>
          <w:lang w:val="en-GB"/>
        </w:rPr>
      </w:pPr>
      <w:r w:rsidRPr="00457694">
        <w:rPr>
          <w:rFonts w:cs="Arial"/>
          <w:lang w:val="en-GB"/>
        </w:rPr>
        <w:t xml:space="preserve">Source: </w:t>
      </w:r>
      <w:r w:rsidRPr="00457694">
        <w:rPr>
          <w:rFonts w:cs="Arial"/>
          <w:lang w:val="en-GB"/>
        </w:rPr>
        <w:tab/>
      </w:r>
      <w:r w:rsidR="00C20C92" w:rsidRPr="00457694">
        <w:rPr>
          <w:rFonts w:cs="Arial"/>
          <w:bCs/>
        </w:rPr>
        <w:t>Qualcomm Incorporated</w:t>
      </w:r>
    </w:p>
    <w:p w14:paraId="2F5691B1" w14:textId="3DB1C44B" w:rsidR="00F23A10" w:rsidRPr="007645BF" w:rsidRDefault="00F23A10" w:rsidP="00883F73">
      <w:pPr>
        <w:tabs>
          <w:tab w:val="left" w:pos="1701"/>
        </w:tabs>
        <w:ind w:left="1701" w:hanging="1701"/>
        <w:rPr>
          <w:rFonts w:cs="Arial"/>
          <w:b/>
          <w:bCs/>
          <w:sz w:val="24"/>
        </w:rPr>
      </w:pPr>
      <w:r w:rsidRPr="007645BF">
        <w:rPr>
          <w:rFonts w:cs="Arial"/>
          <w:b/>
          <w:bCs/>
          <w:sz w:val="24"/>
        </w:rPr>
        <w:t>Title:</w:t>
      </w:r>
      <w:r w:rsidRPr="007645BF">
        <w:rPr>
          <w:rFonts w:cs="Arial"/>
          <w:bCs/>
          <w:sz w:val="24"/>
        </w:rPr>
        <w:tab/>
      </w:r>
      <w:r w:rsidR="00A952D0">
        <w:rPr>
          <w:rFonts w:cs="Arial"/>
          <w:b/>
          <w:bCs/>
          <w:sz w:val="24"/>
        </w:rPr>
        <w:t>Topology adaptation enhancements</w:t>
      </w:r>
    </w:p>
    <w:p w14:paraId="2F5691B2" w14:textId="54520A8F" w:rsidR="00652667" w:rsidRPr="00457694" w:rsidRDefault="00DB630B" w:rsidP="00883F73">
      <w:pPr>
        <w:pStyle w:val="3GPPHeader"/>
        <w:spacing w:after="120"/>
        <w:rPr>
          <w:rFonts w:cs="Arial"/>
          <w:lang w:val="en-GB"/>
        </w:rPr>
      </w:pPr>
      <w:r w:rsidRPr="00457694">
        <w:rPr>
          <w:rFonts w:cs="Arial"/>
          <w:lang w:val="en-GB"/>
        </w:rPr>
        <w:t>Document for:</w:t>
      </w:r>
      <w:r w:rsidRPr="00457694">
        <w:rPr>
          <w:rFonts w:cs="Arial"/>
          <w:lang w:val="en-GB"/>
        </w:rPr>
        <w:tab/>
        <w:t>Discussion</w:t>
      </w:r>
    </w:p>
    <w:p w14:paraId="2F5691B3" w14:textId="77777777" w:rsidR="00652667" w:rsidRPr="00457694" w:rsidRDefault="00652667" w:rsidP="0072451D">
      <w:pPr>
        <w:pStyle w:val="Heading1"/>
        <w:rPr>
          <w:rFonts w:cs="Arial"/>
        </w:rPr>
      </w:pPr>
      <w:r w:rsidRPr="00457694">
        <w:rPr>
          <w:rFonts w:cs="Arial"/>
        </w:rPr>
        <w:t>Introduction</w:t>
      </w:r>
      <w:bookmarkStart w:id="0" w:name="_Ref174151459"/>
      <w:bookmarkStart w:id="1" w:name="_Ref189809556"/>
    </w:p>
    <w:p w14:paraId="60007CFB" w14:textId="77D8013E" w:rsidR="00354E5F" w:rsidRPr="00042FB9" w:rsidRDefault="002C2D68"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In </w:t>
      </w:r>
      <w:r w:rsidR="00766750" w:rsidRPr="00042FB9">
        <w:rPr>
          <w:rFonts w:ascii="Arial" w:eastAsia="Times New Roman" w:hAnsi="Arial" w:cs="Arial"/>
          <w:sz w:val="20"/>
          <w:szCs w:val="20"/>
          <w:lang w:val="en-US" w:eastAsia="en-US"/>
        </w:rPr>
        <w:t xml:space="preserve">RAN </w:t>
      </w:r>
      <w:r w:rsidR="0044386C">
        <w:rPr>
          <w:rFonts w:ascii="Arial" w:eastAsia="Times New Roman" w:hAnsi="Arial" w:cs="Arial"/>
          <w:sz w:val="20"/>
          <w:szCs w:val="20"/>
          <w:lang w:val="en-US" w:eastAsia="en-US"/>
        </w:rPr>
        <w:t>WG</w:t>
      </w:r>
      <w:r w:rsidR="005F0DF6">
        <w:rPr>
          <w:rFonts w:ascii="Arial" w:eastAsia="Times New Roman" w:hAnsi="Arial" w:cs="Arial"/>
          <w:sz w:val="20"/>
          <w:szCs w:val="20"/>
          <w:lang w:val="en-US" w:eastAsia="en-US"/>
        </w:rPr>
        <w:t>2</w:t>
      </w:r>
      <w:r w:rsidR="0044386C">
        <w:rPr>
          <w:rFonts w:ascii="Arial" w:eastAsia="Times New Roman" w:hAnsi="Arial" w:cs="Arial"/>
          <w:sz w:val="20"/>
          <w:szCs w:val="20"/>
          <w:lang w:val="en-US" w:eastAsia="en-US"/>
        </w:rPr>
        <w:t xml:space="preserve"> </w:t>
      </w:r>
      <w:r w:rsidR="00700EF0" w:rsidRPr="00042FB9">
        <w:rPr>
          <w:rFonts w:ascii="Arial" w:eastAsia="Times New Roman" w:hAnsi="Arial" w:cs="Arial"/>
          <w:sz w:val="20"/>
          <w:szCs w:val="20"/>
          <w:lang w:val="en-US" w:eastAsia="en-US"/>
        </w:rPr>
        <w:t>Meeting #1</w:t>
      </w:r>
      <w:r w:rsidR="00AE072E" w:rsidRPr="00042FB9">
        <w:rPr>
          <w:rFonts w:ascii="Arial" w:eastAsia="Times New Roman" w:hAnsi="Arial" w:cs="Arial"/>
          <w:sz w:val="20"/>
          <w:szCs w:val="20"/>
          <w:lang w:val="en-US" w:eastAsia="en-US"/>
        </w:rPr>
        <w:t>1</w:t>
      </w:r>
      <w:r w:rsidR="005F0DF6">
        <w:rPr>
          <w:rFonts w:ascii="Arial" w:eastAsia="Times New Roman" w:hAnsi="Arial" w:cs="Arial"/>
          <w:sz w:val="20"/>
          <w:szCs w:val="20"/>
          <w:lang w:val="en-US" w:eastAsia="en-US"/>
        </w:rPr>
        <w:t>3</w:t>
      </w:r>
      <w:r w:rsidR="00700EF0" w:rsidRPr="00042FB9">
        <w:rPr>
          <w:rFonts w:ascii="Arial" w:eastAsia="Times New Roman" w:hAnsi="Arial" w:cs="Arial"/>
          <w:sz w:val="20"/>
          <w:szCs w:val="20"/>
          <w:lang w:val="en-US" w:eastAsia="en-US"/>
        </w:rPr>
        <w:t>e</w:t>
      </w:r>
      <w:r w:rsidR="002A6E90" w:rsidRPr="00042FB9">
        <w:rPr>
          <w:rFonts w:ascii="Arial" w:eastAsia="Times New Roman" w:hAnsi="Arial" w:cs="Arial"/>
          <w:sz w:val="20"/>
          <w:szCs w:val="20"/>
          <w:lang w:val="en-US" w:eastAsia="en-US"/>
        </w:rPr>
        <w:t>, the following agreement</w:t>
      </w:r>
      <w:r w:rsidR="006F6D56" w:rsidRPr="00042FB9">
        <w:rPr>
          <w:rFonts w:ascii="Arial" w:eastAsia="Times New Roman" w:hAnsi="Arial" w:cs="Arial"/>
          <w:sz w:val="20"/>
          <w:szCs w:val="20"/>
          <w:lang w:val="en-US" w:eastAsia="en-US"/>
        </w:rPr>
        <w:t>s</w:t>
      </w:r>
      <w:r w:rsidR="002A6E90" w:rsidRPr="00042FB9">
        <w:rPr>
          <w:rFonts w:ascii="Arial" w:eastAsia="Times New Roman" w:hAnsi="Arial" w:cs="Arial"/>
          <w:sz w:val="20"/>
          <w:szCs w:val="20"/>
          <w:lang w:val="en-US" w:eastAsia="en-US"/>
        </w:rPr>
        <w:t xml:space="preserve"> </w:t>
      </w:r>
      <w:r w:rsidR="005F0DF6">
        <w:rPr>
          <w:rFonts w:ascii="Arial" w:eastAsia="Times New Roman" w:hAnsi="Arial" w:cs="Arial"/>
          <w:sz w:val="20"/>
          <w:szCs w:val="20"/>
          <w:lang w:val="en-US" w:eastAsia="en-US"/>
        </w:rPr>
        <w:t>were</w:t>
      </w:r>
      <w:r w:rsidR="002A6E90" w:rsidRPr="00042FB9">
        <w:rPr>
          <w:rFonts w:ascii="Arial" w:eastAsia="Times New Roman" w:hAnsi="Arial" w:cs="Arial"/>
          <w:sz w:val="20"/>
          <w:szCs w:val="20"/>
          <w:lang w:val="en-US" w:eastAsia="en-US"/>
        </w:rPr>
        <w:t xml:space="preserve"> </w:t>
      </w:r>
      <w:r w:rsidR="006F6D56" w:rsidRPr="00042FB9">
        <w:rPr>
          <w:rFonts w:ascii="Arial" w:eastAsia="Times New Roman" w:hAnsi="Arial" w:cs="Arial"/>
          <w:sz w:val="20"/>
          <w:szCs w:val="20"/>
          <w:lang w:val="en-US" w:eastAsia="en-US"/>
        </w:rPr>
        <w:t>achieved</w:t>
      </w:r>
      <w:r w:rsidR="000A2F0D" w:rsidRPr="00042FB9">
        <w:rPr>
          <w:rFonts w:ascii="Arial" w:eastAsia="Times New Roman" w:hAnsi="Arial" w:cs="Arial"/>
          <w:sz w:val="20"/>
          <w:szCs w:val="20"/>
          <w:lang w:val="en-US" w:eastAsia="en-US"/>
        </w:rPr>
        <w:t xml:space="preserve"> </w:t>
      </w:r>
      <w:r w:rsidR="00CC2A0D" w:rsidRPr="00042FB9">
        <w:rPr>
          <w:rFonts w:ascii="Arial" w:eastAsia="Times New Roman" w:hAnsi="Arial" w:cs="Arial"/>
          <w:sz w:val="20"/>
          <w:szCs w:val="20"/>
          <w:lang w:val="en-US" w:eastAsia="en-US"/>
        </w:rPr>
        <w:t>[1]</w:t>
      </w:r>
      <w:r w:rsidR="002A6E90" w:rsidRPr="00042FB9">
        <w:rPr>
          <w:rFonts w:ascii="Arial" w:eastAsia="Times New Roman" w:hAnsi="Arial" w:cs="Arial"/>
          <w:sz w:val="20"/>
          <w:szCs w:val="20"/>
          <w:lang w:val="en-US" w:eastAsia="en-US"/>
        </w:rPr>
        <w:t>:</w:t>
      </w:r>
      <w:r w:rsidR="00354E5F" w:rsidRPr="00042FB9">
        <w:rPr>
          <w:rFonts w:ascii="Arial" w:eastAsia="Times New Roman" w:hAnsi="Arial" w:cs="Arial"/>
          <w:sz w:val="20"/>
          <w:szCs w:val="20"/>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2F0D" w:rsidRPr="00457694" w14:paraId="3A047194" w14:textId="77777777" w:rsidTr="00AE072E">
        <w:tc>
          <w:tcPr>
            <w:tcW w:w="9629" w:type="dxa"/>
            <w:shd w:val="clear" w:color="auto" w:fill="auto"/>
          </w:tcPr>
          <w:p w14:paraId="64EAF894" w14:textId="443998F0" w:rsidR="000A2F0D" w:rsidRPr="00457694" w:rsidRDefault="000A2F0D" w:rsidP="000A2F0D">
            <w:pPr>
              <w:widowControl w:val="0"/>
              <w:spacing w:after="0"/>
              <w:ind w:left="144" w:hanging="144"/>
              <w:rPr>
                <w:rFonts w:cs="Arial"/>
                <w:bCs/>
                <w:color w:val="000000"/>
                <w:sz w:val="18"/>
                <w:szCs w:val="24"/>
              </w:rPr>
            </w:pPr>
            <w:r w:rsidRPr="00457694">
              <w:rPr>
                <w:rFonts w:cs="Arial"/>
                <w:bCs/>
                <w:color w:val="7030A0"/>
                <w:sz w:val="18"/>
                <w:szCs w:val="24"/>
              </w:rPr>
              <w:t xml:space="preserve"> </w:t>
            </w:r>
          </w:p>
          <w:p w14:paraId="5C685F78" w14:textId="77777777" w:rsidR="005F0DF6" w:rsidRPr="00EE6B02" w:rsidRDefault="005F0DF6" w:rsidP="00A96B4F">
            <w:pPr>
              <w:pStyle w:val="Agreement"/>
              <w:numPr>
                <w:ilvl w:val="0"/>
                <w:numId w:val="39"/>
              </w:numPr>
            </w:pPr>
            <w:r>
              <w:t xml:space="preserve">RAN2 to support </w:t>
            </w:r>
            <w:proofErr w:type="gramStart"/>
            <w:r w:rsidRPr="00DE7C5D">
              <w:t>type-2</w:t>
            </w:r>
            <w:proofErr w:type="gramEnd"/>
            <w:r>
              <w:t xml:space="preserve">/3 RLF indication (FFS specified </w:t>
            </w:r>
            <w:proofErr w:type="spellStart"/>
            <w:r>
              <w:t>behavior</w:t>
            </w:r>
            <w:proofErr w:type="spellEnd"/>
            <w:r>
              <w:t>(s) TS impact, FFS details).</w:t>
            </w:r>
          </w:p>
          <w:p w14:paraId="2B2365C6" w14:textId="77777777" w:rsidR="005F0DF6" w:rsidRPr="00EE6B02" w:rsidRDefault="005F0DF6" w:rsidP="00A96B4F">
            <w:pPr>
              <w:pStyle w:val="Agreement"/>
              <w:numPr>
                <w:ilvl w:val="0"/>
                <w:numId w:val="39"/>
              </w:numPr>
            </w:pPr>
            <w:r w:rsidRPr="00EE6B02">
              <w:t xml:space="preserve">Type-2 RLF indication </w:t>
            </w:r>
            <w:r>
              <w:t>may</w:t>
            </w:r>
            <w:r w:rsidRPr="00EE6B02">
              <w:t xml:space="preserve"> be used to trigger local rerouting </w:t>
            </w:r>
          </w:p>
          <w:p w14:paraId="080414FB" w14:textId="77777777" w:rsidR="005F0DF6" w:rsidRPr="00EE6B02" w:rsidRDefault="005F0DF6" w:rsidP="00A96B4F">
            <w:pPr>
              <w:pStyle w:val="Agreement"/>
              <w:numPr>
                <w:ilvl w:val="0"/>
                <w:numId w:val="39"/>
              </w:numPr>
            </w:pPr>
            <w:r w:rsidRPr="00EE6B02">
              <w:t xml:space="preserve">Type-2 RLF indication </w:t>
            </w:r>
            <w:r>
              <w:t>may</w:t>
            </w:r>
            <w:r w:rsidRPr="00EE6B02">
              <w:t xml:space="preserve"> be used to trigger deactivation of IAB-supported in SIB </w:t>
            </w:r>
          </w:p>
          <w:p w14:paraId="1FA58F91" w14:textId="77777777" w:rsidR="005F0DF6" w:rsidRPr="00071D21" w:rsidRDefault="005F0DF6" w:rsidP="00A96B4F">
            <w:pPr>
              <w:pStyle w:val="Agreement"/>
              <w:numPr>
                <w:ilvl w:val="0"/>
                <w:numId w:val="39"/>
              </w:numPr>
            </w:pPr>
            <w:r>
              <w:t>Type-2 RLF indication may</w:t>
            </w:r>
            <w:r w:rsidRPr="00EE6B02">
              <w:t xml:space="preserve"> be used to trigger deactivation o</w:t>
            </w:r>
            <w:r>
              <w:t xml:space="preserve">r </w:t>
            </w:r>
            <w:r w:rsidRPr="00EE6B02">
              <w:t xml:space="preserve">reduction of SR and/or BSR transmissions </w:t>
            </w:r>
          </w:p>
          <w:p w14:paraId="2D8171DD" w14:textId="77777777" w:rsidR="005F0DF6" w:rsidRPr="00071D21" w:rsidRDefault="005F0DF6" w:rsidP="00A96B4F">
            <w:pPr>
              <w:pStyle w:val="Agreement"/>
              <w:numPr>
                <w:ilvl w:val="0"/>
                <w:numId w:val="39"/>
              </w:numPr>
              <w:rPr>
                <w:rFonts w:eastAsiaTheme="minorHAnsi"/>
              </w:rPr>
            </w:pPr>
            <w:r w:rsidRPr="0041096F">
              <w:t>Local rerouting can be triggered by indication of hop-by-hop flow control. Further details, e.g., on trigger information, trigger conditions, role of CU configuration, are FFS.</w:t>
            </w:r>
          </w:p>
          <w:p w14:paraId="59F9EA00" w14:textId="77777777" w:rsidR="005F0DF6" w:rsidRPr="00AA3BEC" w:rsidRDefault="005F0DF6" w:rsidP="00A96B4F">
            <w:pPr>
              <w:pStyle w:val="Agreement"/>
              <w:numPr>
                <w:ilvl w:val="0"/>
                <w:numId w:val="39"/>
              </w:numPr>
            </w:pPr>
            <w:r w:rsidRPr="00B326D3">
              <w:t xml:space="preserve">RAN2 </w:t>
            </w:r>
            <w:r>
              <w:t>considers inter-donor-DU local rerouting to be in scope</w:t>
            </w:r>
          </w:p>
          <w:p w14:paraId="036E501F" w14:textId="38CF76C8" w:rsidR="000647B3" w:rsidRPr="005F0DF6" w:rsidRDefault="000647B3" w:rsidP="000A2F0D">
            <w:pPr>
              <w:widowControl w:val="0"/>
              <w:spacing w:after="0"/>
              <w:rPr>
                <w:rFonts w:cs="Arial"/>
                <w:b/>
                <w:bCs/>
                <w:color w:val="00B050"/>
                <w:sz w:val="18"/>
                <w:szCs w:val="24"/>
                <w:lang w:val="en-GB"/>
              </w:rPr>
            </w:pPr>
          </w:p>
        </w:tc>
      </w:tr>
    </w:tbl>
    <w:p w14:paraId="665667C0" w14:textId="33331082" w:rsidR="00321AFE" w:rsidRDefault="00321AFE" w:rsidP="00986D2C">
      <w:pPr>
        <w:spacing w:after="0"/>
        <w:rPr>
          <w:rFonts w:cs="Arial"/>
        </w:rPr>
      </w:pPr>
    </w:p>
    <w:p w14:paraId="490D0B71" w14:textId="319B66F8" w:rsidR="005F0DF6" w:rsidRDefault="00F015FD" w:rsidP="00986D2C">
      <w:pPr>
        <w:spacing w:after="0"/>
        <w:rPr>
          <w:rFonts w:cs="Arial"/>
        </w:rPr>
      </w:pPr>
      <w:r>
        <w:rPr>
          <w:rFonts w:cs="Arial"/>
        </w:rPr>
        <w:t xml:space="preserve">In </w:t>
      </w:r>
      <w:r w:rsidR="003B6ADB">
        <w:rPr>
          <w:rFonts w:cs="Arial"/>
        </w:rPr>
        <w:t>LS</w:t>
      </w:r>
      <w:r w:rsidR="003414EF">
        <w:rPr>
          <w:rFonts w:cs="Arial"/>
        </w:rPr>
        <w:t xml:space="preserve"> </w:t>
      </w:r>
      <w:r w:rsidRPr="00F015FD">
        <w:rPr>
          <w:rFonts w:cs="Arial"/>
        </w:rPr>
        <w:t>R3-211326</w:t>
      </w:r>
      <w:r>
        <w:rPr>
          <w:rFonts w:cs="Arial"/>
        </w:rPr>
        <w:t xml:space="preserve">, </w:t>
      </w:r>
      <w:r w:rsidR="003414EF">
        <w:rPr>
          <w:rFonts w:cs="Arial"/>
        </w:rPr>
        <w:t>RAN3</w:t>
      </w:r>
      <w:r>
        <w:rPr>
          <w:rFonts w:cs="Arial"/>
        </w:rPr>
        <w:t xml:space="preserve"> further invites RAN2 to discuss a DAPS-like solution for backhauling.  </w:t>
      </w:r>
    </w:p>
    <w:p w14:paraId="2DC5D94A" w14:textId="77777777" w:rsidR="009A4AB4" w:rsidRDefault="009A4AB4" w:rsidP="00986D2C">
      <w:pPr>
        <w:spacing w:after="0"/>
        <w:rPr>
          <w:rFonts w:cs="Arial"/>
        </w:rPr>
      </w:pPr>
    </w:p>
    <w:p w14:paraId="40B1770B" w14:textId="3EBFFD82" w:rsidR="00AE072E" w:rsidRPr="00042FB9" w:rsidRDefault="00CA3CAC"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This paper </w:t>
      </w:r>
      <w:r w:rsidR="00F015FD">
        <w:rPr>
          <w:rFonts w:ascii="Arial" w:eastAsia="Times New Roman" w:hAnsi="Arial" w:cs="Arial"/>
          <w:sz w:val="20"/>
          <w:szCs w:val="20"/>
          <w:lang w:val="en-US" w:eastAsia="en-US"/>
        </w:rPr>
        <w:t>addresses</w:t>
      </w:r>
      <w:r w:rsidRPr="00042FB9">
        <w:rPr>
          <w:rFonts w:ascii="Arial" w:eastAsia="Times New Roman" w:hAnsi="Arial" w:cs="Arial"/>
          <w:sz w:val="20"/>
          <w:szCs w:val="20"/>
          <w:lang w:val="en-US" w:eastAsia="en-US"/>
        </w:rPr>
        <w:t xml:space="preserve"> </w:t>
      </w:r>
      <w:r w:rsidR="000647B3">
        <w:rPr>
          <w:rFonts w:ascii="Arial" w:eastAsia="Times New Roman" w:hAnsi="Arial" w:cs="Arial"/>
          <w:sz w:val="20"/>
          <w:szCs w:val="20"/>
          <w:lang w:val="en-US" w:eastAsia="en-US"/>
        </w:rPr>
        <w:t>inter-donor-DU local rerouting</w:t>
      </w:r>
      <w:r w:rsidR="00A319B6">
        <w:rPr>
          <w:rFonts w:ascii="Arial" w:eastAsia="Times New Roman" w:hAnsi="Arial" w:cs="Arial"/>
          <w:sz w:val="20"/>
          <w:szCs w:val="20"/>
          <w:lang w:val="en-US" w:eastAsia="en-US"/>
        </w:rPr>
        <w:t>, type-2/3 RLF indications and DAPS-like solutions.</w:t>
      </w:r>
    </w:p>
    <w:p w14:paraId="2F5691C1" w14:textId="2975496F" w:rsidR="007361A8" w:rsidRPr="00457694" w:rsidRDefault="000647B3" w:rsidP="007361A8">
      <w:pPr>
        <w:pStyle w:val="Heading1"/>
        <w:rPr>
          <w:rFonts w:eastAsia="SimSun" w:cs="Arial"/>
          <w:lang w:val="en-US"/>
        </w:rPr>
      </w:pPr>
      <w:r>
        <w:rPr>
          <w:rFonts w:eastAsia="SimSun" w:cs="Arial"/>
          <w:lang w:val="en-US"/>
        </w:rPr>
        <w:t>Discussion</w:t>
      </w:r>
    </w:p>
    <w:p w14:paraId="71E0264A" w14:textId="699AEF0F" w:rsidR="00615FEA" w:rsidRDefault="00615FEA" w:rsidP="00615FEA">
      <w:pPr>
        <w:pStyle w:val="Heading2"/>
        <w:numPr>
          <w:ilvl w:val="0"/>
          <w:numId w:val="0"/>
        </w:numPr>
        <w:rPr>
          <w:lang w:eastAsia="en-US"/>
        </w:rPr>
      </w:pPr>
      <w:r>
        <w:rPr>
          <w:lang w:eastAsia="en-US"/>
        </w:rPr>
        <w:t xml:space="preserve">2.1 </w:t>
      </w:r>
      <w:r>
        <w:rPr>
          <w:lang w:eastAsia="en-US"/>
        </w:rPr>
        <w:tab/>
        <w:t>Inter-donor DU rerouting</w:t>
      </w:r>
    </w:p>
    <w:p w14:paraId="724AC390" w14:textId="67DF8EB0" w:rsidR="008C7B3A" w:rsidRDefault="008643AC" w:rsidP="00147755">
      <w:pPr>
        <w:spacing w:after="60"/>
        <w:jc w:val="left"/>
        <w:rPr>
          <w:rFonts w:eastAsia="Times New Roman" w:cs="Arial"/>
          <w:lang w:eastAsia="en-US"/>
        </w:rPr>
      </w:pPr>
      <w:r>
        <w:rPr>
          <w:rFonts w:eastAsia="Times New Roman" w:cs="Arial"/>
          <w:lang w:eastAsia="en-US"/>
        </w:rPr>
        <w:t xml:space="preserve">In </w:t>
      </w:r>
      <w:r w:rsidR="00C1487B" w:rsidRPr="00C1487B">
        <w:rPr>
          <w:rFonts w:eastAsia="Times New Roman" w:cs="Arial"/>
          <w:lang w:eastAsia="en-US"/>
        </w:rPr>
        <w:t>Rel-16</w:t>
      </w:r>
      <w:r w:rsidR="00C1487B">
        <w:rPr>
          <w:rFonts w:eastAsia="Times New Roman" w:cs="Arial"/>
          <w:lang w:eastAsia="en-US"/>
        </w:rPr>
        <w:t xml:space="preserve"> IAB</w:t>
      </w:r>
      <w:r w:rsidR="00C1487B" w:rsidRPr="00C1487B">
        <w:rPr>
          <w:rFonts w:eastAsia="Times New Roman" w:cs="Arial"/>
          <w:lang w:eastAsia="en-US"/>
        </w:rPr>
        <w:t>, inter-donor-DU</w:t>
      </w:r>
      <w:r w:rsidR="00B87ACF">
        <w:rPr>
          <w:rFonts w:eastAsia="Times New Roman" w:cs="Arial"/>
          <w:lang w:eastAsia="en-US"/>
        </w:rPr>
        <w:t xml:space="preserve"> local</w:t>
      </w:r>
      <w:r w:rsidR="00C1487B" w:rsidRPr="00C1487B">
        <w:rPr>
          <w:rFonts w:eastAsia="Times New Roman" w:cs="Arial"/>
          <w:lang w:eastAsia="en-US"/>
        </w:rPr>
        <w:t xml:space="preserve"> rerouting </w:t>
      </w:r>
      <w:r w:rsidR="00F42E90">
        <w:rPr>
          <w:rFonts w:eastAsia="Times New Roman" w:cs="Arial"/>
          <w:lang w:eastAsia="en-US"/>
        </w:rPr>
        <w:t>is</w:t>
      </w:r>
      <w:r w:rsidR="00C1487B" w:rsidRPr="00C1487B">
        <w:rPr>
          <w:rFonts w:eastAsia="Times New Roman" w:cs="Arial"/>
          <w:lang w:eastAsia="en-US"/>
        </w:rPr>
        <w:t xml:space="preserve"> not s</w:t>
      </w:r>
      <w:r w:rsidR="00C1487B">
        <w:rPr>
          <w:rFonts w:eastAsia="Times New Roman" w:cs="Arial"/>
          <w:lang w:eastAsia="en-US"/>
        </w:rPr>
        <w:t xml:space="preserve">upported. </w:t>
      </w:r>
      <w:r w:rsidR="00F42E90">
        <w:rPr>
          <w:rFonts w:eastAsia="Times New Roman" w:cs="Arial"/>
          <w:lang w:eastAsia="en-US"/>
        </w:rPr>
        <w:t xml:space="preserve">One reason </w:t>
      </w:r>
      <w:r w:rsidR="00755F4F">
        <w:rPr>
          <w:rFonts w:eastAsia="Times New Roman" w:cs="Arial"/>
          <w:lang w:eastAsia="en-US"/>
        </w:rPr>
        <w:t>for this decision was</w:t>
      </w:r>
      <w:r w:rsidR="00C1487B">
        <w:rPr>
          <w:rFonts w:eastAsia="Times New Roman" w:cs="Arial"/>
          <w:lang w:eastAsia="en-US"/>
        </w:rPr>
        <w:t xml:space="preserve"> that routers on the wireline network may discard inter-donor-DU-rerouted packets </w:t>
      </w:r>
      <w:r w:rsidR="00277561">
        <w:rPr>
          <w:rFonts w:eastAsia="Times New Roman" w:cs="Arial"/>
          <w:lang w:eastAsia="en-US"/>
        </w:rPr>
        <w:t xml:space="preserve">since </w:t>
      </w:r>
      <w:r w:rsidR="00F42E90">
        <w:rPr>
          <w:rFonts w:eastAsia="Times New Roman" w:cs="Arial"/>
          <w:lang w:eastAsia="en-US"/>
        </w:rPr>
        <w:t>these packets</w:t>
      </w:r>
      <w:r w:rsidR="00C1487B">
        <w:rPr>
          <w:rFonts w:eastAsia="Times New Roman" w:cs="Arial"/>
          <w:lang w:eastAsia="en-US"/>
        </w:rPr>
        <w:t xml:space="preserve"> carry a </w:t>
      </w:r>
      <w:r w:rsidR="00277561">
        <w:rPr>
          <w:rFonts w:eastAsia="Times New Roman" w:cs="Arial"/>
          <w:lang w:eastAsia="en-US"/>
        </w:rPr>
        <w:t xml:space="preserve">non-local </w:t>
      </w:r>
      <w:r w:rsidR="00F42E90">
        <w:rPr>
          <w:rFonts w:eastAsia="Times New Roman" w:cs="Arial"/>
          <w:lang w:eastAsia="en-US"/>
        </w:rPr>
        <w:t xml:space="preserve">source </w:t>
      </w:r>
      <w:r w:rsidR="00277561">
        <w:rPr>
          <w:rFonts w:eastAsia="Times New Roman" w:cs="Arial"/>
          <w:lang w:eastAsia="en-US"/>
        </w:rPr>
        <w:t>IP address</w:t>
      </w:r>
      <w:r w:rsidR="00755F4F">
        <w:rPr>
          <w:rFonts w:eastAsia="Times New Roman" w:cs="Arial"/>
          <w:lang w:eastAsia="en-US"/>
        </w:rPr>
        <w:t>es</w:t>
      </w:r>
      <w:r w:rsidR="00C1487B">
        <w:rPr>
          <w:rFonts w:eastAsia="Times New Roman" w:cs="Arial"/>
          <w:lang w:eastAsia="en-US"/>
        </w:rPr>
        <w:t xml:space="preserve"> that </w:t>
      </w:r>
      <w:r w:rsidR="00755F4F">
        <w:rPr>
          <w:rFonts w:eastAsia="Times New Roman" w:cs="Arial"/>
          <w:lang w:eastAsia="en-US"/>
        </w:rPr>
        <w:t>re</w:t>
      </w:r>
      <w:r w:rsidR="00C1487B">
        <w:rPr>
          <w:rFonts w:eastAsia="Times New Roman" w:cs="Arial"/>
          <w:lang w:eastAsia="en-US"/>
        </w:rPr>
        <w:t xml:space="preserve"> anchored at a different IAB-donor-DU</w:t>
      </w:r>
      <w:r w:rsidR="00277561">
        <w:rPr>
          <w:rFonts w:eastAsia="Times New Roman" w:cs="Arial"/>
          <w:lang w:eastAsia="en-US"/>
        </w:rPr>
        <w:t xml:space="preserve">. </w:t>
      </w:r>
    </w:p>
    <w:p w14:paraId="26C4BF5D" w14:textId="0671E0A4" w:rsidR="008C7B3A" w:rsidRDefault="009D1C9E" w:rsidP="008C7B3A">
      <w:pPr>
        <w:spacing w:after="60"/>
        <w:jc w:val="left"/>
        <w:rPr>
          <w:rFonts w:eastAsia="Times New Roman" w:cs="Arial"/>
          <w:lang w:eastAsia="en-US"/>
        </w:rPr>
      </w:pPr>
      <w:r>
        <w:rPr>
          <w:rFonts w:eastAsia="Times New Roman" w:cs="Arial"/>
          <w:lang w:eastAsia="en-US"/>
        </w:rPr>
        <w:t>While s</w:t>
      </w:r>
      <w:r w:rsidR="00277561">
        <w:rPr>
          <w:rFonts w:eastAsia="Times New Roman" w:cs="Arial"/>
          <w:lang w:eastAsia="en-US"/>
        </w:rPr>
        <w:t xml:space="preserve">uch </w:t>
      </w:r>
      <w:r w:rsidR="00651C55">
        <w:rPr>
          <w:rFonts w:eastAsia="Times New Roman" w:cs="Arial"/>
          <w:lang w:eastAsia="en-US"/>
        </w:rPr>
        <w:t xml:space="preserve">source-address-based </w:t>
      </w:r>
      <w:r w:rsidR="00277561">
        <w:rPr>
          <w:rFonts w:eastAsia="Times New Roman" w:cs="Arial"/>
          <w:lang w:eastAsia="en-US"/>
        </w:rPr>
        <w:t xml:space="preserve">packet </w:t>
      </w:r>
      <w:r>
        <w:rPr>
          <w:rFonts w:eastAsia="Times New Roman" w:cs="Arial"/>
          <w:lang w:eastAsia="en-US"/>
        </w:rPr>
        <w:t>filtering</w:t>
      </w:r>
      <w:r w:rsidR="00277561">
        <w:rPr>
          <w:rFonts w:eastAsia="Times New Roman" w:cs="Arial"/>
          <w:lang w:eastAsia="en-US"/>
        </w:rPr>
        <w:t xml:space="preserve"> is generally considered a security feature to protect against </w:t>
      </w:r>
      <w:r w:rsidR="009F4E78">
        <w:rPr>
          <w:rFonts w:eastAsia="Times New Roman" w:cs="Arial"/>
          <w:lang w:eastAsia="en-US"/>
        </w:rPr>
        <w:t>impersonation attack</w:t>
      </w:r>
      <w:r w:rsidR="00F42E90">
        <w:rPr>
          <w:rFonts w:eastAsia="Times New Roman" w:cs="Arial"/>
          <w:lang w:eastAsia="en-US"/>
        </w:rPr>
        <w:t>s</w:t>
      </w:r>
      <w:r w:rsidR="008643AC">
        <w:rPr>
          <w:rFonts w:eastAsia="Times New Roman" w:cs="Arial"/>
          <w:lang w:eastAsia="en-US"/>
        </w:rPr>
        <w:t>,</w:t>
      </w:r>
      <w:r>
        <w:rPr>
          <w:rFonts w:eastAsia="Times New Roman" w:cs="Arial"/>
          <w:lang w:eastAsia="en-US"/>
        </w:rPr>
        <w:t xml:space="preserve"> it may not be </w:t>
      </w:r>
      <w:r w:rsidR="00F42E90">
        <w:rPr>
          <w:rFonts w:eastAsia="Times New Roman" w:cs="Arial"/>
          <w:lang w:eastAsia="en-US"/>
        </w:rPr>
        <w:t>activated</w:t>
      </w:r>
      <w:r>
        <w:rPr>
          <w:rFonts w:eastAsia="Times New Roman" w:cs="Arial"/>
          <w:lang w:eastAsia="en-US"/>
        </w:rPr>
        <w:t xml:space="preserve"> on all backhaul networks</w:t>
      </w:r>
      <w:r w:rsidR="008C7B3A">
        <w:rPr>
          <w:rFonts w:eastAsia="Times New Roman" w:cs="Arial"/>
          <w:lang w:eastAsia="en-US"/>
        </w:rPr>
        <w:t xml:space="preserve">, or it may </w:t>
      </w:r>
      <w:r w:rsidR="003A7B04">
        <w:rPr>
          <w:rFonts w:eastAsia="Times New Roman" w:cs="Arial"/>
          <w:lang w:eastAsia="en-US"/>
        </w:rPr>
        <w:t>not be applied within IP subnets of limited size</w:t>
      </w:r>
      <w:r w:rsidR="008C7B3A">
        <w:rPr>
          <w:rFonts w:eastAsia="Times New Roman" w:cs="Arial"/>
          <w:lang w:eastAsia="en-US"/>
        </w:rPr>
        <w:t>. For this reason,</w:t>
      </w:r>
      <w:r w:rsidR="00EC4F41">
        <w:rPr>
          <w:rFonts w:eastAsia="Times New Roman" w:cs="Arial"/>
          <w:lang w:eastAsia="en-US"/>
        </w:rPr>
        <w:t xml:space="preserve"> RAN3 has decided to</w:t>
      </w:r>
      <w:r w:rsidR="008C7B3A">
        <w:rPr>
          <w:rFonts w:eastAsia="Times New Roman" w:cs="Arial"/>
          <w:lang w:eastAsia="en-US"/>
        </w:rPr>
        <w:t xml:space="preserve"> support inter-donor-DU local rerouting for Rel-17 IAB.</w:t>
      </w:r>
    </w:p>
    <w:p w14:paraId="19209C64" w14:textId="5D86118C" w:rsidR="00197241" w:rsidRDefault="00197241" w:rsidP="008C7B3A">
      <w:pPr>
        <w:spacing w:after="60"/>
        <w:jc w:val="left"/>
        <w:rPr>
          <w:rFonts w:eastAsia="Times New Roman" w:cs="Arial"/>
          <w:lang w:eastAsia="en-US"/>
        </w:rPr>
      </w:pPr>
      <w:r>
        <w:rPr>
          <w:rFonts w:eastAsia="Times New Roman" w:cs="Arial"/>
          <w:lang w:eastAsia="en-US"/>
        </w:rPr>
        <w:t xml:space="preserve">In Rel-16, local rerouting is based on the destination BAP address carried in the packet’s BAP header. </w:t>
      </w:r>
      <w:r w:rsidR="008643AC">
        <w:rPr>
          <w:rFonts w:eastAsia="Times New Roman" w:cs="Arial"/>
          <w:lang w:eastAsia="en-US"/>
        </w:rPr>
        <w:t>T</w:t>
      </w:r>
      <w:r w:rsidR="00D81D08">
        <w:rPr>
          <w:rFonts w:eastAsia="Times New Roman" w:cs="Arial"/>
          <w:lang w:eastAsia="en-US"/>
        </w:rPr>
        <w:t xml:space="preserve">his approach will not work </w:t>
      </w:r>
      <w:r w:rsidR="008643AC">
        <w:rPr>
          <w:rFonts w:eastAsia="Times New Roman" w:cs="Arial"/>
          <w:lang w:eastAsia="en-US"/>
        </w:rPr>
        <w:t xml:space="preserve">for inter-donor rerouting </w:t>
      </w:r>
      <w:r w:rsidR="00D81D08">
        <w:rPr>
          <w:rFonts w:eastAsia="Times New Roman" w:cs="Arial"/>
          <w:lang w:eastAsia="en-US"/>
        </w:rPr>
        <w:t xml:space="preserve">if the IAB-donor-DUs </w:t>
      </w:r>
      <w:r w:rsidR="008643AC">
        <w:rPr>
          <w:rFonts w:eastAsia="Times New Roman" w:cs="Arial"/>
          <w:lang w:eastAsia="en-US"/>
        </w:rPr>
        <w:t>have</w:t>
      </w:r>
      <w:r w:rsidR="00D81D08">
        <w:rPr>
          <w:rFonts w:eastAsia="Times New Roman" w:cs="Arial"/>
          <w:lang w:eastAsia="en-US"/>
        </w:rPr>
        <w:t xml:space="preserve"> different BAP addresses. </w:t>
      </w:r>
    </w:p>
    <w:p w14:paraId="01997794" w14:textId="600442DB" w:rsidR="00111BA7" w:rsidRDefault="00111BA7" w:rsidP="008C7B3A">
      <w:pPr>
        <w:spacing w:after="60"/>
        <w:jc w:val="left"/>
        <w:rPr>
          <w:rFonts w:eastAsia="Times New Roman" w:cs="Arial"/>
          <w:lang w:eastAsia="en-US"/>
        </w:rPr>
      </w:pPr>
      <w:r>
        <w:rPr>
          <w:rFonts w:eastAsia="Times New Roman" w:cs="Arial"/>
          <w:lang w:eastAsia="en-US"/>
        </w:rPr>
        <w:t xml:space="preserve">To apply BAP-address-based local rerouting </w:t>
      </w:r>
      <w:r w:rsidR="00154F1A">
        <w:rPr>
          <w:rFonts w:eastAsia="Times New Roman" w:cs="Arial"/>
          <w:lang w:eastAsia="en-US"/>
        </w:rPr>
        <w:t>in</w:t>
      </w:r>
      <w:r>
        <w:rPr>
          <w:rFonts w:eastAsia="Times New Roman" w:cs="Arial"/>
          <w:lang w:eastAsia="en-US"/>
        </w:rPr>
        <w:t xml:space="preserve"> </w:t>
      </w:r>
      <w:r w:rsidR="008643AC">
        <w:rPr>
          <w:rFonts w:eastAsia="Times New Roman" w:cs="Arial"/>
          <w:lang w:eastAsia="en-US"/>
        </w:rPr>
        <w:t>UL</w:t>
      </w:r>
      <w:r w:rsidR="00284362">
        <w:rPr>
          <w:rFonts w:eastAsia="Times New Roman" w:cs="Arial"/>
          <w:lang w:eastAsia="en-US"/>
        </w:rPr>
        <w:t xml:space="preserve"> direction</w:t>
      </w:r>
      <w:r>
        <w:rPr>
          <w:rFonts w:eastAsia="Times New Roman" w:cs="Arial"/>
          <w:lang w:eastAsia="en-US"/>
        </w:rPr>
        <w:t xml:space="preserve">, </w:t>
      </w:r>
      <w:r w:rsidR="00284362">
        <w:rPr>
          <w:rFonts w:eastAsia="Times New Roman" w:cs="Arial"/>
          <w:lang w:eastAsia="en-US"/>
        </w:rPr>
        <w:t xml:space="preserve">the following </w:t>
      </w:r>
      <w:r>
        <w:rPr>
          <w:rFonts w:eastAsia="Times New Roman" w:cs="Arial"/>
          <w:lang w:eastAsia="en-US"/>
        </w:rPr>
        <w:t>options can be considered:</w:t>
      </w:r>
    </w:p>
    <w:p w14:paraId="5D2398F1" w14:textId="77777777" w:rsidR="006820EC" w:rsidRDefault="006820EC" w:rsidP="006820EC">
      <w:pPr>
        <w:spacing w:after="60"/>
        <w:jc w:val="left"/>
        <w:rPr>
          <w:rFonts w:eastAsia="Times New Roman" w:cs="Arial"/>
          <w:b/>
          <w:bCs/>
          <w:lang w:eastAsia="en-US"/>
        </w:rPr>
      </w:pPr>
    </w:p>
    <w:p w14:paraId="104715A2" w14:textId="2D0B9CDC" w:rsidR="006820EC" w:rsidRDefault="006820EC" w:rsidP="006820EC">
      <w:pPr>
        <w:spacing w:after="60"/>
        <w:jc w:val="left"/>
        <w:rPr>
          <w:rFonts w:eastAsia="Times New Roman" w:cs="Arial"/>
          <w:lang w:eastAsia="en-US"/>
        </w:rPr>
      </w:pPr>
      <w:r w:rsidRPr="00DE14B6">
        <w:rPr>
          <w:rFonts w:eastAsia="Times New Roman" w:cs="Arial"/>
          <w:b/>
          <w:bCs/>
          <w:lang w:eastAsia="en-US"/>
        </w:rPr>
        <w:t>Option 1:</w:t>
      </w:r>
      <w:r>
        <w:rPr>
          <w:rFonts w:eastAsia="Times New Roman" w:cs="Arial"/>
          <w:lang w:eastAsia="en-US"/>
        </w:rPr>
        <w:t xml:space="preserve"> The IAB-node is configured with a table of the IAB-donor-DU BAP addresses among which local rerouting </w:t>
      </w:r>
      <w:r w:rsidR="008C7D6C">
        <w:rPr>
          <w:rFonts w:eastAsia="Times New Roman" w:cs="Arial"/>
          <w:lang w:eastAsia="en-US"/>
        </w:rPr>
        <w:t>is</w:t>
      </w:r>
      <w:r>
        <w:rPr>
          <w:rFonts w:eastAsia="Times New Roman" w:cs="Arial"/>
          <w:lang w:eastAsia="en-US"/>
        </w:rPr>
        <w:t xml:space="preserve"> supported.</w:t>
      </w:r>
    </w:p>
    <w:p w14:paraId="1215A8E4" w14:textId="77777777" w:rsidR="006820EC" w:rsidRDefault="006820EC" w:rsidP="006820EC">
      <w:pPr>
        <w:spacing w:after="60"/>
        <w:jc w:val="left"/>
        <w:rPr>
          <w:rFonts w:eastAsia="Times New Roman" w:cs="Arial"/>
          <w:lang w:eastAsia="en-US"/>
        </w:rPr>
      </w:pPr>
    </w:p>
    <w:p w14:paraId="246C5DD2" w14:textId="77777777" w:rsidR="008C7D6C" w:rsidRDefault="006820EC" w:rsidP="006820EC">
      <w:pPr>
        <w:spacing w:after="60"/>
        <w:jc w:val="left"/>
        <w:rPr>
          <w:rFonts w:eastAsia="Times New Roman" w:cs="Arial"/>
          <w:lang w:eastAsia="en-US"/>
        </w:rPr>
      </w:pPr>
      <w:r w:rsidRPr="00DE14B6">
        <w:rPr>
          <w:rFonts w:eastAsia="Times New Roman" w:cs="Arial"/>
          <w:b/>
          <w:bCs/>
          <w:lang w:eastAsia="en-US"/>
        </w:rPr>
        <w:t>Option 2:</w:t>
      </w:r>
      <w:r>
        <w:rPr>
          <w:rFonts w:eastAsia="Times New Roman" w:cs="Arial"/>
          <w:lang w:eastAsia="en-US"/>
        </w:rPr>
        <w:t xml:space="preserve"> All IAB-donor-DUs among which local rerouting </w:t>
      </w:r>
      <w:r w:rsidR="008C7D6C">
        <w:rPr>
          <w:rFonts w:eastAsia="Times New Roman" w:cs="Arial"/>
          <w:lang w:eastAsia="en-US"/>
        </w:rPr>
        <w:t>is</w:t>
      </w:r>
      <w:r>
        <w:rPr>
          <w:rFonts w:eastAsia="Times New Roman" w:cs="Arial"/>
          <w:lang w:eastAsia="en-US"/>
        </w:rPr>
        <w:t xml:space="preserve"> supported hold the same BAP address.</w:t>
      </w:r>
    </w:p>
    <w:p w14:paraId="07192093" w14:textId="77777777" w:rsidR="008C7D6C" w:rsidRDefault="008C7D6C" w:rsidP="006820EC">
      <w:pPr>
        <w:spacing w:after="60"/>
        <w:jc w:val="left"/>
        <w:rPr>
          <w:rFonts w:eastAsia="Times New Roman" w:cs="Arial"/>
          <w:lang w:eastAsia="en-US"/>
        </w:rPr>
      </w:pPr>
    </w:p>
    <w:p w14:paraId="1BA0C30A" w14:textId="6048B540" w:rsidR="00A45707" w:rsidRDefault="00F925F9" w:rsidP="006820EC">
      <w:pPr>
        <w:spacing w:after="60"/>
        <w:jc w:val="left"/>
        <w:rPr>
          <w:rFonts w:eastAsia="Times New Roman" w:cs="Arial"/>
          <w:lang w:eastAsia="en-US"/>
        </w:rPr>
      </w:pPr>
      <w:r>
        <w:rPr>
          <w:rFonts w:eastAsia="Times New Roman" w:cs="Arial"/>
          <w:lang w:eastAsia="en-US"/>
        </w:rPr>
        <w:t xml:space="preserve">For </w:t>
      </w:r>
      <w:r w:rsidR="00E24E39">
        <w:rPr>
          <w:rFonts w:eastAsia="Times New Roman" w:cs="Arial"/>
          <w:lang w:eastAsia="en-US"/>
        </w:rPr>
        <w:t>Option 1</w:t>
      </w:r>
      <w:r>
        <w:rPr>
          <w:rFonts w:eastAsia="Times New Roman" w:cs="Arial"/>
          <w:lang w:eastAsia="en-US"/>
        </w:rPr>
        <w:t xml:space="preserve">, </w:t>
      </w:r>
      <w:r w:rsidR="00A45707">
        <w:rPr>
          <w:rFonts w:eastAsia="Times New Roman" w:cs="Arial"/>
          <w:lang w:eastAsia="en-US"/>
        </w:rPr>
        <w:t>a</w:t>
      </w:r>
      <w:r>
        <w:rPr>
          <w:rFonts w:eastAsia="Times New Roman" w:cs="Arial"/>
          <w:lang w:eastAsia="en-US"/>
        </w:rPr>
        <w:t>n additional</w:t>
      </w:r>
      <w:r w:rsidR="00A45707">
        <w:rPr>
          <w:rFonts w:eastAsia="Times New Roman" w:cs="Arial"/>
          <w:lang w:eastAsia="en-US"/>
        </w:rPr>
        <w:t xml:space="preserve"> mapping table </w:t>
      </w:r>
      <w:r>
        <w:rPr>
          <w:rFonts w:eastAsia="Times New Roman" w:cs="Arial"/>
          <w:lang w:eastAsia="en-US"/>
        </w:rPr>
        <w:t>needs to be configured, and an</w:t>
      </w:r>
      <w:r w:rsidR="00A45707">
        <w:rPr>
          <w:rFonts w:eastAsia="Times New Roman" w:cs="Arial"/>
          <w:lang w:eastAsia="en-US"/>
        </w:rPr>
        <w:t xml:space="preserve"> </w:t>
      </w:r>
      <w:r>
        <w:rPr>
          <w:rFonts w:eastAsia="Times New Roman" w:cs="Arial"/>
          <w:lang w:eastAsia="en-US"/>
        </w:rPr>
        <w:t xml:space="preserve">additional </w:t>
      </w:r>
      <w:r w:rsidR="00E24E39">
        <w:rPr>
          <w:rFonts w:eastAsia="Times New Roman" w:cs="Arial"/>
          <w:lang w:eastAsia="en-US"/>
        </w:rPr>
        <w:t xml:space="preserve">packet processing </w:t>
      </w:r>
      <w:r>
        <w:rPr>
          <w:rFonts w:eastAsia="Times New Roman" w:cs="Arial"/>
          <w:lang w:eastAsia="en-US"/>
        </w:rPr>
        <w:t xml:space="preserve">step is introduced for table lookup </w:t>
      </w:r>
      <w:r w:rsidR="00A45707">
        <w:rPr>
          <w:rFonts w:eastAsia="Times New Roman" w:cs="Arial"/>
          <w:lang w:eastAsia="en-US"/>
        </w:rPr>
        <w:t>during local rerouting</w:t>
      </w:r>
      <w:r w:rsidR="00E24E39">
        <w:rPr>
          <w:rFonts w:eastAsia="Times New Roman" w:cs="Arial"/>
          <w:lang w:eastAsia="en-US"/>
        </w:rPr>
        <w:t xml:space="preserve">. </w:t>
      </w:r>
    </w:p>
    <w:p w14:paraId="68326EE5" w14:textId="77777777" w:rsidR="00A45707" w:rsidRDefault="00A45707" w:rsidP="006820EC">
      <w:pPr>
        <w:spacing w:after="60"/>
        <w:jc w:val="left"/>
        <w:rPr>
          <w:rFonts w:eastAsia="Times New Roman" w:cs="Arial"/>
          <w:lang w:eastAsia="en-US"/>
        </w:rPr>
      </w:pPr>
    </w:p>
    <w:p w14:paraId="25F2D1D8" w14:textId="7E201F10" w:rsidR="007A2C52" w:rsidRDefault="00A45707" w:rsidP="006820EC">
      <w:pPr>
        <w:spacing w:after="60"/>
        <w:jc w:val="left"/>
        <w:rPr>
          <w:rFonts w:eastAsia="Times New Roman" w:cs="Arial"/>
          <w:lang w:eastAsia="en-US"/>
        </w:rPr>
      </w:pPr>
      <w:r>
        <w:rPr>
          <w:rFonts w:eastAsia="Times New Roman" w:cs="Arial"/>
          <w:lang w:eastAsia="en-US"/>
        </w:rPr>
        <w:t>O</w:t>
      </w:r>
      <w:r w:rsidR="00E24E39">
        <w:rPr>
          <w:rFonts w:eastAsia="Times New Roman" w:cs="Arial"/>
          <w:lang w:eastAsia="en-US"/>
        </w:rPr>
        <w:t>ption 2</w:t>
      </w:r>
      <w:r w:rsidR="00AA07D2">
        <w:rPr>
          <w:rFonts w:eastAsia="Times New Roman" w:cs="Arial"/>
          <w:lang w:eastAsia="en-US"/>
        </w:rPr>
        <w:t xml:space="preserve"> introduces</w:t>
      </w:r>
      <w:r w:rsidR="007A2C52">
        <w:rPr>
          <w:rFonts w:eastAsia="Times New Roman" w:cs="Arial"/>
          <w:lang w:eastAsia="en-US"/>
        </w:rPr>
        <w:t xml:space="preserve"> </w:t>
      </w:r>
      <w:r w:rsidR="00AA07D2">
        <w:rPr>
          <w:rFonts w:eastAsia="Times New Roman" w:cs="Arial"/>
          <w:lang w:eastAsia="en-US"/>
        </w:rPr>
        <w:t xml:space="preserve">a </w:t>
      </w:r>
      <w:r w:rsidR="00F56C7D">
        <w:rPr>
          <w:rFonts w:eastAsia="Times New Roman" w:cs="Arial"/>
          <w:lang w:eastAsia="en-US"/>
        </w:rPr>
        <w:t>routing ambiguity</w:t>
      </w:r>
      <w:r w:rsidR="00AA07D2">
        <w:rPr>
          <w:rFonts w:eastAsia="Times New Roman" w:cs="Arial"/>
          <w:lang w:eastAsia="en-US"/>
        </w:rPr>
        <w:t xml:space="preserve"> </w:t>
      </w:r>
      <w:r w:rsidR="00D1480C">
        <w:rPr>
          <w:rFonts w:eastAsia="Times New Roman" w:cs="Arial"/>
          <w:lang w:eastAsia="en-US"/>
        </w:rPr>
        <w:t>when</w:t>
      </w:r>
      <w:r w:rsidR="007A2C52">
        <w:rPr>
          <w:rFonts w:eastAsia="Times New Roman" w:cs="Arial"/>
          <w:lang w:eastAsia="en-US"/>
        </w:rPr>
        <w:t xml:space="preserve"> an IAB-node is dual-connected </w:t>
      </w:r>
      <w:r w:rsidR="00013283">
        <w:rPr>
          <w:rFonts w:eastAsia="Times New Roman" w:cs="Arial"/>
          <w:lang w:eastAsia="en-US"/>
        </w:rPr>
        <w:t>with</w:t>
      </w:r>
      <w:r w:rsidR="007A2C52">
        <w:rPr>
          <w:rFonts w:eastAsia="Times New Roman" w:cs="Arial"/>
          <w:lang w:eastAsia="en-US"/>
        </w:rPr>
        <w:t xml:space="preserve"> two IAB-donor-DUs (Figure 1). </w:t>
      </w:r>
      <w:r w:rsidR="00D1480C">
        <w:rPr>
          <w:rFonts w:eastAsia="Times New Roman" w:cs="Arial"/>
          <w:lang w:eastAsia="en-US"/>
        </w:rPr>
        <w:t>In this case, the UL next-hop BAP addresses are the same (A0 is Figure 1). For that reason, it is not possible anymore to differentiate BAP routes to the different IAB-donor-DUs. Consequently, option 2 should not be further pursued.</w:t>
      </w:r>
    </w:p>
    <w:p w14:paraId="2B9BC97B" w14:textId="77777777" w:rsidR="007A2C52" w:rsidRDefault="007A2C52" w:rsidP="006820EC">
      <w:pPr>
        <w:spacing w:after="60"/>
        <w:jc w:val="left"/>
        <w:rPr>
          <w:rFonts w:eastAsia="Times New Roman" w:cs="Arial"/>
          <w:lang w:eastAsia="en-US"/>
        </w:rPr>
      </w:pPr>
    </w:p>
    <w:p w14:paraId="7A0B9901" w14:textId="5C5E6C0B" w:rsidR="00111BA7" w:rsidRDefault="00D1480C" w:rsidP="00D1480C">
      <w:pPr>
        <w:spacing w:after="60"/>
        <w:jc w:val="center"/>
        <w:rPr>
          <w:rFonts w:eastAsia="Times New Roman" w:cs="Arial"/>
          <w:lang w:eastAsia="en-US"/>
        </w:rPr>
      </w:pPr>
      <w:r w:rsidRPr="00D1480C">
        <w:drawing>
          <wp:inline distT="0" distB="0" distL="0" distR="0" wp14:anchorId="6F3FBBB6" wp14:editId="7D5FED75">
            <wp:extent cx="4564340" cy="2719473"/>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67647" cy="2721443"/>
                    </a:xfrm>
                    <a:prstGeom prst="rect">
                      <a:avLst/>
                    </a:prstGeom>
                    <a:noFill/>
                    <a:ln>
                      <a:noFill/>
                    </a:ln>
                  </pic:spPr>
                </pic:pic>
              </a:graphicData>
            </a:graphic>
          </wp:inline>
        </w:drawing>
      </w:r>
    </w:p>
    <w:p w14:paraId="43F837A5" w14:textId="77777777" w:rsidR="008C7D6C" w:rsidRDefault="008C7D6C" w:rsidP="008C7B3A">
      <w:pPr>
        <w:spacing w:after="60"/>
        <w:jc w:val="left"/>
        <w:rPr>
          <w:rFonts w:eastAsia="Times New Roman" w:cs="Arial"/>
          <w:b/>
          <w:bCs/>
          <w:lang w:eastAsia="en-US"/>
        </w:rPr>
      </w:pPr>
    </w:p>
    <w:p w14:paraId="4A247075" w14:textId="623D91C4" w:rsidR="008C7D6C" w:rsidRDefault="008C7D6C" w:rsidP="005A7595">
      <w:pPr>
        <w:spacing w:after="60"/>
        <w:jc w:val="center"/>
        <w:rPr>
          <w:rFonts w:eastAsia="Times New Roman" w:cs="Arial"/>
          <w:b/>
          <w:bCs/>
          <w:lang w:eastAsia="en-US"/>
        </w:rPr>
      </w:pPr>
      <w:r>
        <w:rPr>
          <w:rFonts w:eastAsia="Times New Roman" w:cs="Arial"/>
          <w:b/>
          <w:bCs/>
          <w:lang w:eastAsia="en-US"/>
        </w:rPr>
        <w:t xml:space="preserve">Figure 1: </w:t>
      </w:r>
      <w:r w:rsidR="00D1480C">
        <w:rPr>
          <w:rFonts w:eastAsia="Times New Roman" w:cs="Arial"/>
          <w:b/>
          <w:bCs/>
          <w:lang w:eastAsia="en-US"/>
        </w:rPr>
        <w:t>BAP routing ambiguity if IAB-node is dual-connected to two IAB-donor-DUs with same BAP address.</w:t>
      </w:r>
    </w:p>
    <w:p w14:paraId="15C95865" w14:textId="6850C579" w:rsidR="005A7595" w:rsidRDefault="005A7595" w:rsidP="005A7595">
      <w:pPr>
        <w:spacing w:after="60"/>
        <w:jc w:val="center"/>
        <w:rPr>
          <w:rFonts w:eastAsia="Times New Roman" w:cs="Arial"/>
          <w:b/>
          <w:bCs/>
          <w:lang w:eastAsia="en-US"/>
        </w:rPr>
      </w:pPr>
    </w:p>
    <w:p w14:paraId="7DB4A84B" w14:textId="77777777" w:rsidR="005A7595" w:rsidRDefault="005A7595" w:rsidP="005A7595">
      <w:pPr>
        <w:spacing w:after="60"/>
        <w:jc w:val="center"/>
        <w:rPr>
          <w:rFonts w:eastAsia="Times New Roman" w:cs="Arial"/>
          <w:b/>
          <w:bCs/>
          <w:lang w:eastAsia="en-US"/>
        </w:rPr>
      </w:pPr>
    </w:p>
    <w:p w14:paraId="5F5E59B5" w14:textId="6A546227" w:rsidR="008C7D6C" w:rsidRPr="008C7D6C" w:rsidRDefault="00EC31D9" w:rsidP="00D97661">
      <w:pPr>
        <w:spacing w:after="60"/>
        <w:jc w:val="left"/>
        <w:rPr>
          <w:rFonts w:eastAsia="Times New Roman" w:cs="Arial"/>
          <w:b/>
          <w:bCs/>
          <w:lang w:eastAsia="en-US"/>
        </w:rPr>
      </w:pPr>
      <w:r w:rsidRPr="008C7D6C">
        <w:rPr>
          <w:rFonts w:eastAsia="Times New Roman" w:cs="Arial"/>
          <w:b/>
          <w:bCs/>
          <w:lang w:eastAsia="en-US"/>
        </w:rPr>
        <w:t>Proposal</w:t>
      </w:r>
      <w:r w:rsidR="00A9787F">
        <w:rPr>
          <w:rFonts w:eastAsia="Times New Roman" w:cs="Arial"/>
          <w:b/>
          <w:bCs/>
          <w:lang w:eastAsia="en-US"/>
        </w:rPr>
        <w:t xml:space="preserve"> 1</w:t>
      </w:r>
      <w:r w:rsidRPr="008C7D6C">
        <w:rPr>
          <w:rFonts w:eastAsia="Times New Roman" w:cs="Arial"/>
          <w:b/>
          <w:bCs/>
          <w:lang w:eastAsia="en-US"/>
        </w:rPr>
        <w:t xml:space="preserve">: </w:t>
      </w:r>
      <w:r w:rsidR="00D1480C">
        <w:rPr>
          <w:rFonts w:eastAsia="Times New Roman" w:cs="Arial"/>
          <w:b/>
          <w:bCs/>
          <w:lang w:eastAsia="en-US"/>
        </w:rPr>
        <w:t>To support inter-donor-DU rerouting, t</w:t>
      </w:r>
      <w:r w:rsidR="00D97661">
        <w:rPr>
          <w:rFonts w:eastAsia="Times New Roman" w:cs="Arial"/>
          <w:b/>
          <w:bCs/>
          <w:lang w:eastAsia="en-US"/>
        </w:rPr>
        <w:t xml:space="preserve">he IAB-node to be configured with a set of IAB-donor-DU BAP addresses among which local rerouting is supported. </w:t>
      </w:r>
    </w:p>
    <w:p w14:paraId="6EEB003A" w14:textId="4F819517" w:rsidR="00284362" w:rsidRDefault="00284362" w:rsidP="008C7B3A">
      <w:pPr>
        <w:spacing w:after="60"/>
        <w:jc w:val="left"/>
        <w:rPr>
          <w:rFonts w:eastAsia="Times New Roman" w:cs="Arial"/>
          <w:lang w:val="x-none" w:eastAsia="en-US"/>
        </w:rPr>
      </w:pPr>
    </w:p>
    <w:p w14:paraId="21488355" w14:textId="1EF35F73" w:rsidR="00615FEA" w:rsidRDefault="00615FEA" w:rsidP="00615FEA">
      <w:pPr>
        <w:pStyle w:val="Heading2"/>
        <w:numPr>
          <w:ilvl w:val="0"/>
          <w:numId w:val="0"/>
        </w:numPr>
        <w:rPr>
          <w:lang w:eastAsia="en-US"/>
        </w:rPr>
      </w:pPr>
      <w:r>
        <w:rPr>
          <w:lang w:eastAsia="en-US"/>
        </w:rPr>
        <w:t xml:space="preserve">2.2 </w:t>
      </w:r>
      <w:r>
        <w:rPr>
          <w:lang w:eastAsia="en-US"/>
        </w:rPr>
        <w:tab/>
        <w:t>Type-2/3 RLF indication</w:t>
      </w:r>
    </w:p>
    <w:p w14:paraId="30DC4427" w14:textId="7153A517" w:rsidR="00EF241F" w:rsidRPr="00A9787F" w:rsidRDefault="00EF241F" w:rsidP="00A9787F">
      <w:pPr>
        <w:spacing w:after="60"/>
        <w:rPr>
          <w:rFonts w:eastAsia="Times New Roman" w:cs="Arial"/>
          <w:lang w:eastAsia="en-US"/>
        </w:rPr>
      </w:pPr>
      <w:r w:rsidRPr="00A9787F">
        <w:rPr>
          <w:rFonts w:eastAsia="Times New Roman" w:cs="Arial"/>
          <w:lang w:eastAsia="en-US"/>
        </w:rPr>
        <w:t>Type-2 RL</w:t>
      </w:r>
      <w:r w:rsidR="00AA0B0C" w:rsidRPr="00A9787F">
        <w:rPr>
          <w:rFonts w:eastAsia="Times New Roman" w:cs="Arial"/>
          <w:lang w:eastAsia="en-US"/>
        </w:rPr>
        <w:t>F</w:t>
      </w:r>
      <w:r w:rsidRPr="00A9787F">
        <w:rPr>
          <w:rFonts w:eastAsia="Times New Roman" w:cs="Arial"/>
          <w:lang w:eastAsia="en-US"/>
        </w:rPr>
        <w:t xml:space="preserve"> indication can be transmitted by an IAB-node to a child node when detecting BH RLF.</w:t>
      </w:r>
    </w:p>
    <w:p w14:paraId="72385871" w14:textId="77777777" w:rsidR="00A9787F" w:rsidRDefault="00A9787F" w:rsidP="00A9787F">
      <w:pPr>
        <w:spacing w:after="60"/>
        <w:rPr>
          <w:rFonts w:eastAsia="Times New Roman" w:cs="Arial"/>
          <w:lang w:eastAsia="en-US"/>
        </w:rPr>
      </w:pPr>
      <w:r>
        <w:rPr>
          <w:rFonts w:eastAsia="Times New Roman" w:cs="Arial"/>
          <w:lang w:eastAsia="en-US"/>
        </w:rPr>
        <w:t>The following topics remain to be discussed:</w:t>
      </w:r>
    </w:p>
    <w:p w14:paraId="76A5E9A6" w14:textId="62F4B568" w:rsidR="00A9787F" w:rsidRPr="00AA0B0C" w:rsidRDefault="00A9787F" w:rsidP="00A9787F">
      <w:pPr>
        <w:pStyle w:val="ListParagraph"/>
        <w:numPr>
          <w:ilvl w:val="0"/>
          <w:numId w:val="37"/>
        </w:numPr>
        <w:spacing w:after="60"/>
        <w:rPr>
          <w:rFonts w:eastAsia="Times New Roman" w:cs="Arial"/>
          <w:lang w:eastAsia="en-US"/>
        </w:rPr>
      </w:pPr>
      <w:r>
        <w:rPr>
          <w:rFonts w:eastAsia="Times New Roman" w:cs="Arial"/>
          <w:lang w:val="en-US" w:eastAsia="en-US"/>
        </w:rPr>
        <w:t>Conditions for transmission o</w:t>
      </w:r>
      <w:r w:rsidR="00017118">
        <w:rPr>
          <w:rFonts w:eastAsia="Times New Roman" w:cs="Arial"/>
          <w:lang w:val="en-US" w:eastAsia="en-US"/>
        </w:rPr>
        <w:t>f</w:t>
      </w:r>
      <w:r>
        <w:rPr>
          <w:rFonts w:eastAsia="Times New Roman" w:cs="Arial"/>
          <w:lang w:val="en-US" w:eastAsia="en-US"/>
        </w:rPr>
        <w:t xml:space="preserve"> type-2 BH RLF indication by redundantly connected IAB-nodes.</w:t>
      </w:r>
    </w:p>
    <w:p w14:paraId="7AC8604D" w14:textId="77777777" w:rsidR="0094340D" w:rsidRPr="00A9787F" w:rsidRDefault="0094340D" w:rsidP="0094340D">
      <w:pPr>
        <w:pStyle w:val="ListParagraph"/>
        <w:numPr>
          <w:ilvl w:val="0"/>
          <w:numId w:val="37"/>
        </w:numPr>
        <w:spacing w:after="60"/>
        <w:rPr>
          <w:rFonts w:eastAsia="Times New Roman" w:cs="Arial"/>
          <w:lang w:eastAsia="en-US"/>
        </w:rPr>
      </w:pPr>
      <w:r w:rsidRPr="00A9787F">
        <w:rPr>
          <w:rFonts w:eastAsia="Times New Roman" w:cs="Arial"/>
          <w:lang w:val="en-US" w:eastAsia="en-US"/>
        </w:rPr>
        <w:t>Conditions for activation of the behaviors supported by the receiving node.</w:t>
      </w:r>
    </w:p>
    <w:p w14:paraId="00C96102" w14:textId="77777777" w:rsidR="00A9787F" w:rsidRPr="00A9787F" w:rsidRDefault="00A9787F" w:rsidP="00C577B9">
      <w:pPr>
        <w:pStyle w:val="ListParagraph"/>
        <w:numPr>
          <w:ilvl w:val="0"/>
          <w:numId w:val="37"/>
        </w:numPr>
        <w:spacing w:after="60"/>
        <w:rPr>
          <w:rFonts w:eastAsia="Times New Roman" w:cs="Arial"/>
          <w:lang w:eastAsia="en-US"/>
        </w:rPr>
      </w:pPr>
      <w:r w:rsidRPr="00A9787F">
        <w:rPr>
          <w:rFonts w:eastAsia="Times New Roman" w:cs="Arial"/>
          <w:lang w:val="en-US" w:eastAsia="en-US"/>
        </w:rPr>
        <w:t>Conditions for propagation of type-2 BH RLF indications by the receiving node.</w:t>
      </w:r>
    </w:p>
    <w:p w14:paraId="1B54B9CF" w14:textId="3D2644FF" w:rsidR="00A9787F" w:rsidRPr="008E2198" w:rsidRDefault="00A9787F" w:rsidP="00A9787F">
      <w:pPr>
        <w:pStyle w:val="ListParagraph"/>
        <w:numPr>
          <w:ilvl w:val="0"/>
          <w:numId w:val="37"/>
        </w:numPr>
        <w:spacing w:after="60"/>
        <w:rPr>
          <w:rFonts w:eastAsia="Times New Roman" w:cs="Arial"/>
          <w:lang w:eastAsia="en-US"/>
        </w:rPr>
      </w:pPr>
      <w:r>
        <w:rPr>
          <w:rFonts w:eastAsia="Times New Roman" w:cs="Arial"/>
          <w:lang w:val="en-US" w:eastAsia="en-US"/>
        </w:rPr>
        <w:t>Conditions for transmission and propagation of type-3 BH RLF indications.</w:t>
      </w:r>
    </w:p>
    <w:p w14:paraId="34FA069D" w14:textId="78A28851" w:rsidR="00A9787F" w:rsidRDefault="00A9787F" w:rsidP="00A9787F">
      <w:pPr>
        <w:spacing w:after="60"/>
        <w:rPr>
          <w:rFonts w:eastAsia="Times New Roman" w:cs="Arial"/>
          <w:lang w:eastAsia="en-US"/>
        </w:rPr>
      </w:pPr>
    </w:p>
    <w:p w14:paraId="5A38CB5C" w14:textId="1F04FE21" w:rsidR="00320475" w:rsidRDefault="00320475" w:rsidP="00320475">
      <w:pPr>
        <w:pStyle w:val="Heading3"/>
        <w:rPr>
          <w:lang w:eastAsia="en-US"/>
        </w:rPr>
      </w:pPr>
      <w:r>
        <w:rPr>
          <w:lang w:eastAsia="en-US"/>
        </w:rPr>
        <w:t xml:space="preserve">2.2.1 </w:t>
      </w:r>
      <w:r>
        <w:rPr>
          <w:lang w:eastAsia="en-US"/>
        </w:rPr>
        <w:tab/>
      </w:r>
      <w:r w:rsidR="003C4CDC">
        <w:rPr>
          <w:lang w:eastAsia="en-US"/>
        </w:rPr>
        <w:t xml:space="preserve">Type-2 </w:t>
      </w:r>
      <w:r w:rsidR="001F0CF0">
        <w:rPr>
          <w:lang w:eastAsia="en-US"/>
        </w:rPr>
        <w:t xml:space="preserve">RLF indication </w:t>
      </w:r>
      <w:r w:rsidR="003C4CDC">
        <w:rPr>
          <w:lang w:eastAsia="en-US"/>
        </w:rPr>
        <w:t>for</w:t>
      </w:r>
      <w:r>
        <w:rPr>
          <w:lang w:eastAsia="en-US"/>
        </w:rPr>
        <w:t xml:space="preserve"> redundantly connected IAB-nodes</w:t>
      </w:r>
    </w:p>
    <w:p w14:paraId="065C238C" w14:textId="7C90565F" w:rsidR="00A9787F" w:rsidRDefault="00A9787F" w:rsidP="00A9787F">
      <w:pPr>
        <w:spacing w:after="60"/>
        <w:jc w:val="left"/>
        <w:rPr>
          <w:rFonts w:eastAsia="Times New Roman" w:cs="Arial"/>
          <w:lang w:eastAsia="en-US"/>
        </w:rPr>
      </w:pPr>
      <w:r>
        <w:rPr>
          <w:rFonts w:eastAsia="Times New Roman" w:cs="Arial"/>
          <w:lang w:eastAsia="en-US"/>
        </w:rPr>
        <w:t xml:space="preserve">If an IAB-node </w:t>
      </w:r>
      <w:r w:rsidR="001F0CF0">
        <w:rPr>
          <w:rFonts w:eastAsia="Times New Roman" w:cs="Arial"/>
          <w:lang w:eastAsia="en-US"/>
        </w:rPr>
        <w:t xml:space="preserve">with BH RLF </w:t>
      </w:r>
      <w:r>
        <w:rPr>
          <w:rFonts w:eastAsia="Times New Roman" w:cs="Arial"/>
          <w:lang w:eastAsia="en-US"/>
        </w:rPr>
        <w:t xml:space="preserve">has </w:t>
      </w:r>
      <w:r w:rsidR="001F0CF0">
        <w:rPr>
          <w:rFonts w:eastAsia="Times New Roman" w:cs="Arial"/>
          <w:lang w:eastAsia="en-US"/>
        </w:rPr>
        <w:t>an alternative</w:t>
      </w:r>
      <w:r>
        <w:rPr>
          <w:rFonts w:eastAsia="Times New Roman" w:cs="Arial"/>
          <w:lang w:eastAsia="en-US"/>
        </w:rPr>
        <w:t xml:space="preserve"> </w:t>
      </w:r>
      <w:r w:rsidR="001F0CF0">
        <w:rPr>
          <w:rFonts w:eastAsia="Times New Roman" w:cs="Arial"/>
          <w:lang w:eastAsia="en-US"/>
        </w:rPr>
        <w:t>BH path</w:t>
      </w:r>
      <w:r>
        <w:rPr>
          <w:rFonts w:eastAsia="Times New Roman" w:cs="Arial"/>
          <w:lang w:eastAsia="en-US"/>
        </w:rPr>
        <w:t xml:space="preserve"> </w:t>
      </w:r>
      <w:r w:rsidR="001F0CF0">
        <w:rPr>
          <w:rFonts w:eastAsia="Times New Roman" w:cs="Arial"/>
          <w:lang w:eastAsia="en-US"/>
        </w:rPr>
        <w:t xml:space="preserve">and local rerouting is supported, the IAB-node should not send type-2 RLF indication since it can use this alternative path. </w:t>
      </w:r>
      <w:r>
        <w:rPr>
          <w:rFonts w:eastAsia="Times New Roman" w:cs="Arial"/>
          <w:lang w:eastAsia="en-US"/>
        </w:rPr>
        <w:t xml:space="preserve"> </w:t>
      </w:r>
    </w:p>
    <w:p w14:paraId="39BCF6B3" w14:textId="77777777" w:rsidR="0095097F" w:rsidRDefault="0095097F" w:rsidP="00A9787F">
      <w:pPr>
        <w:spacing w:after="60"/>
        <w:jc w:val="left"/>
        <w:rPr>
          <w:rFonts w:eastAsia="Times New Roman" w:cs="Arial"/>
          <w:b/>
          <w:bCs/>
          <w:lang w:eastAsia="en-US"/>
        </w:rPr>
      </w:pPr>
    </w:p>
    <w:p w14:paraId="1797A312" w14:textId="6D282FC1" w:rsidR="00A9787F" w:rsidRDefault="00A9787F" w:rsidP="00A9787F">
      <w:pPr>
        <w:spacing w:after="60"/>
        <w:jc w:val="left"/>
        <w:rPr>
          <w:rFonts w:eastAsia="Times New Roman" w:cs="Arial"/>
          <w:b/>
          <w:bCs/>
          <w:lang w:eastAsia="en-US"/>
        </w:rPr>
      </w:pPr>
      <w:r w:rsidRPr="006B52E5">
        <w:rPr>
          <w:rFonts w:eastAsia="Times New Roman" w:cs="Arial"/>
          <w:b/>
          <w:bCs/>
          <w:lang w:eastAsia="en-US"/>
        </w:rPr>
        <w:t>Proposal</w:t>
      </w:r>
      <w:r w:rsidR="0094340D">
        <w:rPr>
          <w:rFonts w:eastAsia="Times New Roman" w:cs="Arial"/>
          <w:b/>
          <w:bCs/>
          <w:lang w:eastAsia="en-US"/>
        </w:rPr>
        <w:t xml:space="preserve"> 2a</w:t>
      </w:r>
      <w:r w:rsidRPr="006B52E5">
        <w:rPr>
          <w:rFonts w:eastAsia="Times New Roman" w:cs="Arial"/>
          <w:b/>
          <w:bCs/>
          <w:lang w:eastAsia="en-US"/>
        </w:rPr>
        <w:t xml:space="preserve">: Type-2 BH RLF indication should </w:t>
      </w:r>
      <w:r w:rsidR="00756574">
        <w:rPr>
          <w:rFonts w:eastAsia="Times New Roman" w:cs="Arial"/>
          <w:b/>
          <w:bCs/>
          <w:lang w:eastAsia="en-US"/>
        </w:rPr>
        <w:t>not be used if the IAB-node has an alternative path and local rerouting is supported.</w:t>
      </w:r>
    </w:p>
    <w:p w14:paraId="04960DBE" w14:textId="6F51BD4B" w:rsidR="00A9787F" w:rsidRDefault="00A9787F" w:rsidP="00A9787F">
      <w:pPr>
        <w:spacing w:after="60"/>
        <w:rPr>
          <w:rFonts w:eastAsia="Times New Roman" w:cs="Arial"/>
          <w:lang w:eastAsia="en-US"/>
        </w:rPr>
      </w:pPr>
    </w:p>
    <w:p w14:paraId="4E68CA39" w14:textId="018086FE" w:rsidR="00320475" w:rsidRDefault="00320475" w:rsidP="00320475">
      <w:pPr>
        <w:pStyle w:val="Heading3"/>
        <w:rPr>
          <w:lang w:eastAsia="en-US"/>
        </w:rPr>
      </w:pPr>
      <w:r>
        <w:rPr>
          <w:lang w:eastAsia="en-US"/>
        </w:rPr>
        <w:t xml:space="preserve">2.2.2 </w:t>
      </w:r>
      <w:r>
        <w:rPr>
          <w:lang w:eastAsia="en-US"/>
        </w:rPr>
        <w:tab/>
        <w:t>Conditions for activations of behaviours by receiving IAB-node</w:t>
      </w:r>
    </w:p>
    <w:p w14:paraId="3D9B1436" w14:textId="57F78365" w:rsidR="00EF241F" w:rsidRPr="00A9787F" w:rsidRDefault="0094340D" w:rsidP="00A9787F">
      <w:pPr>
        <w:spacing w:after="60"/>
        <w:rPr>
          <w:rFonts w:eastAsia="Times New Roman" w:cs="Arial"/>
          <w:lang w:eastAsia="en-US"/>
        </w:rPr>
      </w:pPr>
      <w:r>
        <w:rPr>
          <w:rFonts w:eastAsia="Times New Roman" w:cs="Arial"/>
          <w:lang w:eastAsia="en-US"/>
        </w:rPr>
        <w:t>The IAB-node</w:t>
      </w:r>
      <w:r w:rsidR="00A9787F">
        <w:rPr>
          <w:rFonts w:eastAsia="Times New Roman" w:cs="Arial"/>
          <w:lang w:eastAsia="en-US"/>
        </w:rPr>
        <w:t xml:space="preserve"> receiving type-2 RLF indication</w:t>
      </w:r>
      <w:r>
        <w:rPr>
          <w:rFonts w:eastAsia="Times New Roman" w:cs="Arial"/>
          <w:lang w:eastAsia="en-US"/>
        </w:rPr>
        <w:t xml:space="preserve"> </w:t>
      </w:r>
      <w:r w:rsidR="00A9787F">
        <w:rPr>
          <w:rFonts w:eastAsia="Times New Roman" w:cs="Arial"/>
          <w:lang w:eastAsia="en-US"/>
        </w:rPr>
        <w:t xml:space="preserve">may </w:t>
      </w:r>
      <w:r>
        <w:rPr>
          <w:rFonts w:eastAsia="Times New Roman" w:cs="Arial"/>
          <w:lang w:eastAsia="en-US"/>
        </w:rPr>
        <w:t>perform</w:t>
      </w:r>
      <w:r w:rsidR="00A9787F">
        <w:rPr>
          <w:rFonts w:eastAsia="Times New Roman" w:cs="Arial"/>
          <w:lang w:eastAsia="en-US"/>
        </w:rPr>
        <w:t xml:space="preserve"> the following behaviors:</w:t>
      </w:r>
    </w:p>
    <w:p w14:paraId="7D3964B7" w14:textId="77777777" w:rsidR="00EF241F" w:rsidRPr="00EF241F" w:rsidRDefault="00EF241F" w:rsidP="00A9787F">
      <w:pPr>
        <w:pStyle w:val="ListParagraph"/>
        <w:numPr>
          <w:ilvl w:val="0"/>
          <w:numId w:val="37"/>
        </w:numPr>
        <w:spacing w:after="60"/>
        <w:jc w:val="both"/>
        <w:rPr>
          <w:rFonts w:eastAsia="Times New Roman" w:cs="Arial"/>
          <w:lang w:eastAsia="en-US"/>
        </w:rPr>
      </w:pPr>
      <w:r>
        <w:rPr>
          <w:rFonts w:eastAsia="Times New Roman" w:cs="Arial"/>
          <w:lang w:val="en-US" w:eastAsia="en-US"/>
        </w:rPr>
        <w:lastRenderedPageBreak/>
        <w:t>Local rerouting</w:t>
      </w:r>
    </w:p>
    <w:p w14:paraId="406D7D03" w14:textId="77777777" w:rsidR="00EF241F" w:rsidRPr="00EF241F" w:rsidRDefault="00EF241F" w:rsidP="00A9787F">
      <w:pPr>
        <w:pStyle w:val="ListParagraph"/>
        <w:numPr>
          <w:ilvl w:val="0"/>
          <w:numId w:val="37"/>
        </w:numPr>
        <w:spacing w:after="60"/>
        <w:jc w:val="both"/>
        <w:rPr>
          <w:rFonts w:eastAsia="Times New Roman" w:cs="Arial"/>
          <w:lang w:eastAsia="en-US"/>
        </w:rPr>
      </w:pPr>
      <w:r>
        <w:rPr>
          <w:rFonts w:eastAsia="Times New Roman" w:cs="Arial"/>
          <w:lang w:val="en-US" w:eastAsia="en-US"/>
        </w:rPr>
        <w:t>Suppression of IAB-supported indicator in SIB1</w:t>
      </w:r>
    </w:p>
    <w:p w14:paraId="533647F8" w14:textId="51CE163E" w:rsidR="00EF241F" w:rsidRPr="00EF241F" w:rsidRDefault="00AA0B0C" w:rsidP="00A9787F">
      <w:pPr>
        <w:pStyle w:val="ListParagraph"/>
        <w:numPr>
          <w:ilvl w:val="0"/>
          <w:numId w:val="37"/>
        </w:numPr>
        <w:spacing w:after="60"/>
        <w:jc w:val="both"/>
        <w:rPr>
          <w:rFonts w:eastAsia="Times New Roman" w:cs="Arial"/>
          <w:lang w:eastAsia="en-US"/>
        </w:rPr>
      </w:pPr>
      <w:r>
        <w:rPr>
          <w:rFonts w:eastAsia="Times New Roman" w:cs="Arial"/>
          <w:lang w:val="en-US" w:eastAsia="en-US"/>
        </w:rPr>
        <w:t xml:space="preserve">Reduction of BSR transmissions to </w:t>
      </w:r>
      <w:r w:rsidR="0094340D">
        <w:rPr>
          <w:rFonts w:eastAsia="Times New Roman" w:cs="Arial"/>
          <w:lang w:val="en-US" w:eastAsia="en-US"/>
        </w:rPr>
        <w:t>the</w:t>
      </w:r>
      <w:r>
        <w:rPr>
          <w:rFonts w:eastAsia="Times New Roman" w:cs="Arial"/>
          <w:lang w:val="en-US" w:eastAsia="en-US"/>
        </w:rPr>
        <w:t xml:space="preserve"> parent node.</w:t>
      </w:r>
      <w:r w:rsidR="00EF241F">
        <w:rPr>
          <w:rFonts w:eastAsia="Times New Roman" w:cs="Arial"/>
          <w:lang w:val="en-US" w:eastAsia="en-US"/>
        </w:rPr>
        <w:br/>
      </w:r>
    </w:p>
    <w:p w14:paraId="484F129D" w14:textId="49C79510" w:rsidR="0094340D" w:rsidRDefault="00A9787F" w:rsidP="00032480">
      <w:pPr>
        <w:spacing w:after="60"/>
        <w:jc w:val="left"/>
        <w:rPr>
          <w:rFonts w:eastAsia="Times New Roman" w:cs="Arial"/>
          <w:lang w:eastAsia="en-US"/>
        </w:rPr>
      </w:pPr>
      <w:r>
        <w:rPr>
          <w:rFonts w:eastAsia="Times New Roman" w:cs="Arial"/>
          <w:lang w:eastAsia="en-US"/>
        </w:rPr>
        <w:t>Local rerouting should always be applied if possible.</w:t>
      </w:r>
      <w:r w:rsidR="00C75AE2">
        <w:rPr>
          <w:rFonts w:eastAsia="Times New Roman" w:cs="Arial"/>
          <w:lang w:eastAsia="en-US"/>
        </w:rPr>
        <w:t xml:space="preserve"> </w:t>
      </w:r>
    </w:p>
    <w:p w14:paraId="41E075F9" w14:textId="5C28F01C" w:rsidR="0094340D" w:rsidRDefault="00A9787F" w:rsidP="00032480">
      <w:pPr>
        <w:spacing w:after="60"/>
        <w:jc w:val="left"/>
        <w:rPr>
          <w:rFonts w:eastAsia="Times New Roman" w:cs="Arial"/>
          <w:lang w:eastAsia="en-US"/>
        </w:rPr>
      </w:pPr>
      <w:r>
        <w:rPr>
          <w:rFonts w:eastAsia="Times New Roman" w:cs="Arial"/>
          <w:lang w:eastAsia="en-US"/>
        </w:rPr>
        <w:t xml:space="preserve">The suppression of </w:t>
      </w:r>
      <w:r w:rsidR="0094340D">
        <w:rPr>
          <w:rFonts w:eastAsia="Times New Roman" w:cs="Arial"/>
          <w:lang w:eastAsia="en-US"/>
        </w:rPr>
        <w:t xml:space="preserve">the </w:t>
      </w:r>
      <w:r>
        <w:rPr>
          <w:rFonts w:eastAsia="Times New Roman" w:cs="Arial"/>
          <w:lang w:eastAsia="en-US"/>
        </w:rPr>
        <w:t>IAB-supported</w:t>
      </w:r>
      <w:r w:rsidR="0094340D">
        <w:rPr>
          <w:rFonts w:eastAsia="Times New Roman" w:cs="Arial"/>
          <w:lang w:eastAsia="en-US"/>
        </w:rPr>
        <w:t xml:space="preserve"> indicator</w:t>
      </w:r>
      <w:r>
        <w:rPr>
          <w:rFonts w:eastAsia="Times New Roman" w:cs="Arial"/>
          <w:lang w:eastAsia="en-US"/>
        </w:rPr>
        <w:t xml:space="preserve"> in SIB ensures that ancestor nodes with BH RLF cannot use this IAB-node for RLF recovery. </w:t>
      </w:r>
      <w:r w:rsidR="0094340D">
        <w:rPr>
          <w:rFonts w:eastAsia="Times New Roman" w:cs="Arial"/>
          <w:lang w:eastAsia="en-US"/>
        </w:rPr>
        <w:t xml:space="preserve">In case the IAB-node </w:t>
      </w:r>
      <w:r w:rsidR="00756574">
        <w:rPr>
          <w:rFonts w:eastAsia="Times New Roman" w:cs="Arial"/>
          <w:lang w:eastAsia="en-US"/>
        </w:rPr>
        <w:t>still has</w:t>
      </w:r>
      <w:r w:rsidR="0094340D">
        <w:rPr>
          <w:rFonts w:eastAsia="Times New Roman" w:cs="Arial"/>
          <w:lang w:eastAsia="en-US"/>
        </w:rPr>
        <w:t xml:space="preserve"> BH connectivity via</w:t>
      </w:r>
      <w:r>
        <w:rPr>
          <w:rFonts w:eastAsia="Times New Roman" w:cs="Arial"/>
          <w:lang w:eastAsia="en-US"/>
        </w:rPr>
        <w:t xml:space="preserve"> </w:t>
      </w:r>
      <w:r w:rsidR="00756574">
        <w:rPr>
          <w:rFonts w:eastAsia="Times New Roman" w:cs="Arial"/>
          <w:lang w:eastAsia="en-US"/>
        </w:rPr>
        <w:t>an alternative path</w:t>
      </w:r>
      <w:r w:rsidR="0094340D">
        <w:rPr>
          <w:rFonts w:eastAsia="Times New Roman" w:cs="Arial"/>
          <w:lang w:eastAsia="en-US"/>
        </w:rPr>
        <w:t xml:space="preserve">, </w:t>
      </w:r>
      <w:r w:rsidR="00D46B38">
        <w:rPr>
          <w:rFonts w:eastAsia="Times New Roman" w:cs="Arial"/>
          <w:lang w:eastAsia="en-US"/>
        </w:rPr>
        <w:t>the node can be used RLF</w:t>
      </w:r>
      <w:r w:rsidR="0094340D">
        <w:rPr>
          <w:rFonts w:eastAsia="Times New Roman" w:cs="Arial"/>
          <w:lang w:eastAsia="en-US"/>
        </w:rPr>
        <w:t xml:space="preserve"> recovery</w:t>
      </w:r>
      <w:r w:rsidR="00D46B38">
        <w:rPr>
          <w:rFonts w:eastAsia="Times New Roman" w:cs="Arial"/>
          <w:lang w:eastAsia="en-US"/>
        </w:rPr>
        <w:t xml:space="preserve"> by ancestor nodes</w:t>
      </w:r>
      <w:r w:rsidR="0094340D">
        <w:rPr>
          <w:rFonts w:eastAsia="Times New Roman" w:cs="Arial"/>
          <w:lang w:eastAsia="en-US"/>
        </w:rPr>
        <w:t>, and therefore, it should not suppress the IAB-supported indicator.</w:t>
      </w:r>
    </w:p>
    <w:p w14:paraId="0EE4734E" w14:textId="77777777" w:rsidR="0095097F" w:rsidRDefault="0095097F" w:rsidP="0095097F">
      <w:pPr>
        <w:spacing w:after="60"/>
        <w:jc w:val="left"/>
        <w:rPr>
          <w:rFonts w:eastAsia="Times New Roman" w:cs="Arial"/>
          <w:lang w:eastAsia="en-US"/>
        </w:rPr>
      </w:pPr>
      <w:r>
        <w:rPr>
          <w:rFonts w:eastAsia="Times New Roman" w:cs="Arial"/>
          <w:lang w:eastAsia="en-US"/>
        </w:rPr>
        <w:t>The IAB-node can certainly reduce SR/BSR transmissions to the parent node after receiving type-2 indication. The activation of this behavior can be left up to implementation.</w:t>
      </w:r>
    </w:p>
    <w:p w14:paraId="3C853F0C" w14:textId="77777777" w:rsidR="0095097F" w:rsidRDefault="0095097F" w:rsidP="00032480">
      <w:pPr>
        <w:spacing w:after="60"/>
        <w:jc w:val="left"/>
        <w:rPr>
          <w:rFonts w:eastAsia="Times New Roman" w:cs="Arial"/>
          <w:b/>
          <w:bCs/>
          <w:lang w:eastAsia="en-US"/>
        </w:rPr>
      </w:pPr>
    </w:p>
    <w:p w14:paraId="4EED24B7" w14:textId="215106F9" w:rsidR="0094340D" w:rsidRPr="0094340D" w:rsidRDefault="0094340D" w:rsidP="00032480">
      <w:pPr>
        <w:spacing w:after="60"/>
        <w:jc w:val="left"/>
        <w:rPr>
          <w:rFonts w:eastAsia="Times New Roman" w:cs="Arial"/>
          <w:b/>
          <w:bCs/>
          <w:lang w:eastAsia="en-US"/>
        </w:rPr>
      </w:pPr>
      <w:r w:rsidRPr="0094340D">
        <w:rPr>
          <w:rFonts w:eastAsia="Times New Roman" w:cs="Arial"/>
          <w:b/>
          <w:bCs/>
          <w:lang w:eastAsia="en-US"/>
        </w:rPr>
        <w:t>Proposal 2</w:t>
      </w:r>
      <w:r>
        <w:rPr>
          <w:rFonts w:eastAsia="Times New Roman" w:cs="Arial"/>
          <w:b/>
          <w:bCs/>
          <w:lang w:eastAsia="en-US"/>
        </w:rPr>
        <w:t>b</w:t>
      </w:r>
      <w:r w:rsidRPr="0094340D">
        <w:rPr>
          <w:rFonts w:eastAsia="Times New Roman" w:cs="Arial"/>
          <w:b/>
          <w:bCs/>
          <w:lang w:eastAsia="en-US"/>
        </w:rPr>
        <w:t xml:space="preserve">: The IAB-node receiving type-2 RLF indication should only suppress </w:t>
      </w:r>
      <w:r w:rsidR="00D46B38">
        <w:rPr>
          <w:rFonts w:eastAsia="Times New Roman" w:cs="Arial"/>
          <w:b/>
          <w:bCs/>
          <w:lang w:eastAsia="en-US"/>
        </w:rPr>
        <w:t xml:space="preserve">the </w:t>
      </w:r>
      <w:r w:rsidRPr="0094340D">
        <w:rPr>
          <w:rFonts w:eastAsia="Times New Roman" w:cs="Arial"/>
          <w:b/>
          <w:bCs/>
          <w:lang w:eastAsia="en-US"/>
        </w:rPr>
        <w:t xml:space="preserve">IAB-supported indicator if it </w:t>
      </w:r>
      <w:r w:rsidR="00756574">
        <w:rPr>
          <w:rFonts w:eastAsia="Times New Roman" w:cs="Arial"/>
          <w:b/>
          <w:bCs/>
          <w:lang w:eastAsia="en-US"/>
        </w:rPr>
        <w:t>has no alternative BH path</w:t>
      </w:r>
      <w:r w:rsidRPr="0094340D">
        <w:rPr>
          <w:rFonts w:eastAsia="Times New Roman" w:cs="Arial"/>
          <w:b/>
          <w:bCs/>
          <w:lang w:eastAsia="en-US"/>
        </w:rPr>
        <w:t>.</w:t>
      </w:r>
    </w:p>
    <w:p w14:paraId="10FFDCED" w14:textId="2BFFD766" w:rsidR="00A9787F" w:rsidRDefault="00A9787F" w:rsidP="00032480">
      <w:pPr>
        <w:spacing w:after="60"/>
        <w:jc w:val="left"/>
        <w:rPr>
          <w:rFonts w:eastAsia="Times New Roman" w:cs="Arial"/>
          <w:lang w:eastAsia="en-US"/>
        </w:rPr>
      </w:pPr>
    </w:p>
    <w:p w14:paraId="3F5E1F41" w14:textId="77777777" w:rsidR="00382ED5" w:rsidRDefault="00382ED5" w:rsidP="00382ED5">
      <w:pPr>
        <w:pStyle w:val="Heading3"/>
        <w:rPr>
          <w:lang w:eastAsia="en-US"/>
        </w:rPr>
      </w:pPr>
      <w:r>
        <w:rPr>
          <w:lang w:eastAsia="en-US"/>
        </w:rPr>
        <w:t xml:space="preserve">2.2.3 </w:t>
      </w:r>
      <w:r>
        <w:rPr>
          <w:lang w:eastAsia="en-US"/>
        </w:rPr>
        <w:tab/>
        <w:t>Propagation type-2 RLF indication</w:t>
      </w:r>
    </w:p>
    <w:p w14:paraId="18E1E193" w14:textId="24A33C8B" w:rsidR="00382ED5" w:rsidRDefault="00382ED5" w:rsidP="00382ED5">
      <w:pPr>
        <w:spacing w:after="60"/>
        <w:jc w:val="left"/>
        <w:rPr>
          <w:rFonts w:eastAsia="Times New Roman" w:cs="Arial"/>
          <w:lang w:val="en-GB" w:eastAsia="en-US"/>
        </w:rPr>
      </w:pPr>
      <w:r>
        <w:rPr>
          <w:rFonts w:eastAsia="Times New Roman" w:cs="Arial"/>
          <w:lang w:val="en-GB" w:eastAsia="en-US"/>
        </w:rPr>
        <w:t>In case the IAB-node receiving a type-2 RLF indication has an alternative path available, it need not propagate type-2 RLF indication since it can provide BH connectivity</w:t>
      </w:r>
      <w:r w:rsidR="00B41C75">
        <w:rPr>
          <w:rFonts w:eastAsia="Times New Roman" w:cs="Arial"/>
          <w:lang w:val="en-GB" w:eastAsia="en-US"/>
        </w:rPr>
        <w:t xml:space="preserve"> via this alternative </w:t>
      </w:r>
      <w:r w:rsidR="00D16E0F">
        <w:rPr>
          <w:rFonts w:eastAsia="Times New Roman" w:cs="Arial"/>
          <w:lang w:val="en-GB" w:eastAsia="en-US"/>
        </w:rPr>
        <w:t>path</w:t>
      </w:r>
      <w:r>
        <w:rPr>
          <w:rFonts w:eastAsia="Times New Roman" w:cs="Arial"/>
          <w:lang w:val="en-GB" w:eastAsia="en-US"/>
        </w:rPr>
        <w:t xml:space="preserve">. </w:t>
      </w:r>
    </w:p>
    <w:p w14:paraId="2C977987" w14:textId="6BE11F49" w:rsidR="00382ED5" w:rsidRDefault="00382ED5" w:rsidP="00382ED5">
      <w:pPr>
        <w:spacing w:after="60"/>
        <w:jc w:val="left"/>
        <w:rPr>
          <w:rFonts w:eastAsia="Times New Roman" w:cs="Arial"/>
          <w:lang w:val="en-GB" w:eastAsia="en-US"/>
        </w:rPr>
      </w:pPr>
      <w:r>
        <w:rPr>
          <w:rFonts w:eastAsia="Times New Roman" w:cs="Arial"/>
          <w:lang w:val="en-GB" w:eastAsia="en-US"/>
        </w:rPr>
        <w:t xml:space="preserve">In case the IAB-node has no alternative path available, the IAB-node should propagate the type-2 RLF indication to its child nodes. This allows the next-tier nodes to quickly switch to their own alternative paths they have available. This propagation should occur immediately.  </w:t>
      </w:r>
    </w:p>
    <w:p w14:paraId="7EB99764" w14:textId="77777777" w:rsidR="0095097F" w:rsidRDefault="0095097F" w:rsidP="00382ED5">
      <w:pPr>
        <w:spacing w:after="60"/>
        <w:jc w:val="left"/>
        <w:rPr>
          <w:rFonts w:eastAsia="Times New Roman" w:cs="Arial"/>
          <w:b/>
          <w:bCs/>
          <w:lang w:eastAsia="en-US"/>
        </w:rPr>
      </w:pPr>
    </w:p>
    <w:p w14:paraId="4A1E0191" w14:textId="5ED078DD" w:rsidR="00382ED5" w:rsidRPr="008E2198" w:rsidRDefault="00382ED5" w:rsidP="00382ED5">
      <w:pPr>
        <w:spacing w:after="60"/>
        <w:jc w:val="left"/>
        <w:rPr>
          <w:rFonts w:eastAsia="Times New Roman" w:cs="Arial"/>
          <w:b/>
          <w:bCs/>
          <w:lang w:eastAsia="en-US"/>
        </w:rPr>
      </w:pPr>
      <w:r w:rsidRPr="008E2198">
        <w:rPr>
          <w:rFonts w:eastAsia="Times New Roman" w:cs="Arial"/>
          <w:b/>
          <w:bCs/>
          <w:lang w:eastAsia="en-US"/>
        </w:rPr>
        <w:t>Proposal 2c: The IAB-node should propagate a type-2 RLF indication to the next tier in case it has no alternative path available.</w:t>
      </w:r>
    </w:p>
    <w:p w14:paraId="693ACCC8" w14:textId="77777777" w:rsidR="003C4CDC" w:rsidRDefault="003C4CDC" w:rsidP="00032480">
      <w:pPr>
        <w:spacing w:after="60"/>
        <w:jc w:val="left"/>
        <w:rPr>
          <w:rFonts w:eastAsia="Times New Roman" w:cs="Arial"/>
          <w:lang w:eastAsia="en-US"/>
        </w:rPr>
      </w:pPr>
    </w:p>
    <w:p w14:paraId="11A595F1" w14:textId="0AD1C1AE" w:rsidR="00320475" w:rsidRDefault="00320475" w:rsidP="00320475">
      <w:pPr>
        <w:pStyle w:val="Heading3"/>
        <w:rPr>
          <w:lang w:eastAsia="en-US"/>
        </w:rPr>
      </w:pPr>
      <w:r>
        <w:rPr>
          <w:lang w:eastAsia="en-US"/>
        </w:rPr>
        <w:t>2.2.</w:t>
      </w:r>
      <w:r w:rsidR="003C4CDC">
        <w:rPr>
          <w:lang w:eastAsia="en-US"/>
        </w:rPr>
        <w:t>4</w:t>
      </w:r>
      <w:r>
        <w:rPr>
          <w:lang w:eastAsia="en-US"/>
        </w:rPr>
        <w:t xml:space="preserve"> </w:t>
      </w:r>
      <w:r>
        <w:rPr>
          <w:lang w:eastAsia="en-US"/>
        </w:rPr>
        <w:tab/>
      </w:r>
      <w:r w:rsidR="008E2198">
        <w:rPr>
          <w:lang w:eastAsia="en-US"/>
        </w:rPr>
        <w:t xml:space="preserve">Type-3 </w:t>
      </w:r>
      <w:r w:rsidR="003E158E">
        <w:rPr>
          <w:lang w:eastAsia="en-US"/>
        </w:rPr>
        <w:t xml:space="preserve">RLF </w:t>
      </w:r>
      <w:r w:rsidR="008E2198">
        <w:rPr>
          <w:lang w:eastAsia="en-US"/>
        </w:rPr>
        <w:t>indication</w:t>
      </w:r>
    </w:p>
    <w:p w14:paraId="7BAD2488" w14:textId="77777777" w:rsidR="00781171" w:rsidRDefault="00460B6D" w:rsidP="00460B6D">
      <w:pPr>
        <w:spacing w:after="60"/>
        <w:jc w:val="left"/>
        <w:rPr>
          <w:rFonts w:eastAsia="Times New Roman" w:cs="Arial"/>
          <w:lang w:val="en-GB" w:eastAsia="en-US"/>
        </w:rPr>
      </w:pPr>
      <w:r>
        <w:rPr>
          <w:rFonts w:eastAsia="Times New Roman" w:cs="Arial"/>
          <w:lang w:val="en-GB" w:eastAsia="en-US"/>
        </w:rPr>
        <w:t xml:space="preserve">The type-3 RLF indication should be transmitted in case a type-2 indication has been transmitted before </w:t>
      </w:r>
      <w:r>
        <w:rPr>
          <w:rFonts w:eastAsia="Times New Roman" w:cs="Arial"/>
          <w:lang w:val="en-GB" w:eastAsia="en-US"/>
        </w:rPr>
        <w:t xml:space="preserve">so that the descendent node can return to its original behaviour. </w:t>
      </w:r>
    </w:p>
    <w:p w14:paraId="703DE27F" w14:textId="1A70CACB" w:rsidR="00D25072" w:rsidRDefault="00781171" w:rsidP="00460B6D">
      <w:pPr>
        <w:spacing w:after="60"/>
        <w:jc w:val="left"/>
        <w:rPr>
          <w:rFonts w:eastAsia="Times New Roman" w:cs="Arial"/>
          <w:lang w:val="en-GB" w:eastAsia="en-US"/>
        </w:rPr>
      </w:pPr>
      <w:r>
        <w:rPr>
          <w:rFonts w:eastAsia="Times New Roman" w:cs="Arial"/>
          <w:lang w:val="en-GB" w:eastAsia="en-US"/>
        </w:rPr>
        <w:t xml:space="preserve">Type-3 RLF indication should </w:t>
      </w:r>
      <w:r w:rsidRPr="00D25072">
        <w:rPr>
          <w:rFonts w:eastAsia="Times New Roman" w:cs="Arial"/>
          <w:i/>
          <w:iCs/>
          <w:lang w:val="en-GB" w:eastAsia="en-US"/>
        </w:rPr>
        <w:t>only</w:t>
      </w:r>
      <w:r>
        <w:rPr>
          <w:rFonts w:eastAsia="Times New Roman" w:cs="Arial"/>
          <w:lang w:val="en-GB" w:eastAsia="en-US"/>
        </w:rPr>
        <w:t xml:space="preserve"> be transmitted</w:t>
      </w:r>
      <w:r w:rsidR="00460B6D">
        <w:rPr>
          <w:rFonts w:eastAsia="Times New Roman" w:cs="Arial"/>
          <w:lang w:val="en-GB" w:eastAsia="en-US"/>
        </w:rPr>
        <w:t xml:space="preserve"> if the </w:t>
      </w:r>
      <w:r>
        <w:rPr>
          <w:rFonts w:eastAsia="Times New Roman" w:cs="Arial"/>
          <w:lang w:val="en-GB" w:eastAsia="en-US"/>
        </w:rPr>
        <w:t>receiving</w:t>
      </w:r>
      <w:r w:rsidR="00460B6D">
        <w:rPr>
          <w:rFonts w:eastAsia="Times New Roman" w:cs="Arial"/>
          <w:lang w:val="en-GB" w:eastAsia="en-US"/>
        </w:rPr>
        <w:t xml:space="preserve"> node’s UL mapping tables </w:t>
      </w:r>
      <w:r>
        <w:rPr>
          <w:rFonts w:eastAsia="Times New Roman" w:cs="Arial"/>
          <w:lang w:val="en-GB" w:eastAsia="en-US"/>
        </w:rPr>
        <w:t xml:space="preserve">can </w:t>
      </w:r>
      <w:r w:rsidR="00460B6D">
        <w:rPr>
          <w:rFonts w:eastAsia="Times New Roman" w:cs="Arial"/>
          <w:lang w:val="en-GB" w:eastAsia="en-US"/>
        </w:rPr>
        <w:t xml:space="preserve">still </w:t>
      </w:r>
      <w:r>
        <w:rPr>
          <w:rFonts w:eastAsia="Times New Roman" w:cs="Arial"/>
          <w:lang w:val="en-GB" w:eastAsia="en-US"/>
        </w:rPr>
        <w:t>be used</w:t>
      </w:r>
      <w:r w:rsidR="00460B6D">
        <w:rPr>
          <w:rFonts w:eastAsia="Times New Roman" w:cs="Arial"/>
          <w:lang w:val="en-GB" w:eastAsia="en-US"/>
        </w:rPr>
        <w:t>.</w:t>
      </w:r>
      <w:r>
        <w:rPr>
          <w:rFonts w:eastAsia="Times New Roman" w:cs="Arial"/>
          <w:lang w:val="en-GB" w:eastAsia="en-US"/>
        </w:rPr>
        <w:t xml:space="preserve"> This </w:t>
      </w:r>
      <w:r w:rsidR="00D25072">
        <w:rPr>
          <w:rFonts w:eastAsia="Times New Roman" w:cs="Arial"/>
          <w:lang w:val="en-GB" w:eastAsia="en-US"/>
        </w:rPr>
        <w:t>means</w:t>
      </w:r>
      <w:r>
        <w:rPr>
          <w:rFonts w:eastAsia="Times New Roman" w:cs="Arial"/>
          <w:lang w:val="en-GB" w:eastAsia="en-US"/>
        </w:rPr>
        <w:t xml:space="preserve"> that the UL routing path after recovery still ends up at the </w:t>
      </w:r>
      <w:r w:rsidRPr="00D25072">
        <w:rPr>
          <w:rFonts w:eastAsia="Times New Roman" w:cs="Arial"/>
          <w:i/>
          <w:iCs/>
          <w:lang w:val="en-GB" w:eastAsia="en-US"/>
        </w:rPr>
        <w:t>same</w:t>
      </w:r>
      <w:r>
        <w:rPr>
          <w:rFonts w:eastAsia="Times New Roman" w:cs="Arial"/>
          <w:lang w:val="en-GB" w:eastAsia="en-US"/>
        </w:rPr>
        <w:t xml:space="preserve"> IAB-donor-DU. </w:t>
      </w:r>
      <w:r w:rsidR="00D25072">
        <w:rPr>
          <w:rFonts w:eastAsia="Times New Roman" w:cs="Arial"/>
          <w:lang w:val="en-GB" w:eastAsia="en-US"/>
        </w:rPr>
        <w:t xml:space="preserve">In case the IAB-node with BH RLF recovers at a </w:t>
      </w:r>
      <w:r w:rsidR="00D25072" w:rsidRPr="00D25072">
        <w:rPr>
          <w:rFonts w:eastAsia="Times New Roman" w:cs="Arial"/>
          <w:i/>
          <w:iCs/>
          <w:lang w:val="en-GB" w:eastAsia="en-US"/>
        </w:rPr>
        <w:t>different</w:t>
      </w:r>
      <w:r w:rsidR="00D25072">
        <w:rPr>
          <w:rFonts w:eastAsia="Times New Roman" w:cs="Arial"/>
          <w:lang w:val="en-GB" w:eastAsia="en-US"/>
        </w:rPr>
        <w:t xml:space="preserve"> cell which connects to a </w:t>
      </w:r>
      <w:r w:rsidR="00D25072" w:rsidRPr="00D25072">
        <w:rPr>
          <w:rFonts w:eastAsia="Times New Roman" w:cs="Arial"/>
          <w:i/>
          <w:iCs/>
          <w:lang w:val="en-GB" w:eastAsia="en-US"/>
        </w:rPr>
        <w:t>different</w:t>
      </w:r>
      <w:r w:rsidR="00D25072">
        <w:rPr>
          <w:rFonts w:eastAsia="Times New Roman" w:cs="Arial"/>
          <w:lang w:val="en-GB" w:eastAsia="en-US"/>
        </w:rPr>
        <w:t xml:space="preserve"> IAB-donor-DU, type-3 RLF indication should </w:t>
      </w:r>
      <w:r w:rsidR="00D25072" w:rsidRPr="00D25072">
        <w:rPr>
          <w:rFonts w:eastAsia="Times New Roman" w:cs="Arial"/>
          <w:i/>
          <w:iCs/>
          <w:lang w:val="en-GB" w:eastAsia="en-US"/>
        </w:rPr>
        <w:t>not</w:t>
      </w:r>
      <w:r w:rsidR="00D25072">
        <w:rPr>
          <w:rFonts w:eastAsia="Times New Roman" w:cs="Arial"/>
          <w:lang w:val="en-GB" w:eastAsia="en-US"/>
        </w:rPr>
        <w:t xml:space="preserve"> be sent since the node receiving this indication </w:t>
      </w:r>
      <w:r w:rsidR="00D16E0F">
        <w:rPr>
          <w:rFonts w:eastAsia="Times New Roman" w:cs="Arial"/>
          <w:lang w:val="en-GB" w:eastAsia="en-US"/>
        </w:rPr>
        <w:t>cann</w:t>
      </w:r>
      <w:r w:rsidR="00D25072">
        <w:rPr>
          <w:rFonts w:eastAsia="Times New Roman" w:cs="Arial"/>
          <w:lang w:val="en-GB" w:eastAsia="en-US"/>
        </w:rPr>
        <w:t>ot return to its original behaviour.</w:t>
      </w:r>
    </w:p>
    <w:p w14:paraId="13B06184" w14:textId="5A2CE146" w:rsidR="00781171" w:rsidRDefault="00D25072" w:rsidP="00460B6D">
      <w:pPr>
        <w:spacing w:after="60"/>
        <w:jc w:val="left"/>
        <w:rPr>
          <w:rFonts w:eastAsia="Times New Roman" w:cs="Arial"/>
          <w:lang w:val="en-GB" w:eastAsia="en-US"/>
        </w:rPr>
      </w:pPr>
      <w:r>
        <w:rPr>
          <w:rFonts w:eastAsia="Times New Roman" w:cs="Arial"/>
          <w:lang w:val="en-GB" w:eastAsia="en-US"/>
        </w:rPr>
        <w:t>The IAB-node undergoing RLF recovery procedure can determine that the IAB-donor-DU is still the same based on the default mapping it receives via RRC Reconfiguration during RLF recovery. If this default mapping contains the same BAP address as before BH RLF, the IAB-donor-DU has not changed and the recovering node can send type-3 RLF indication.</w:t>
      </w:r>
    </w:p>
    <w:p w14:paraId="717BA1A5" w14:textId="77777777" w:rsidR="00D25072" w:rsidRDefault="00D25072" w:rsidP="00D25072">
      <w:pPr>
        <w:spacing w:after="60"/>
        <w:jc w:val="left"/>
        <w:rPr>
          <w:rFonts w:eastAsia="Times New Roman" w:cs="Arial"/>
          <w:lang w:val="en-GB" w:eastAsia="en-US"/>
        </w:rPr>
      </w:pPr>
      <w:r>
        <w:rPr>
          <w:rFonts w:eastAsia="Times New Roman" w:cs="Arial"/>
          <w:lang w:val="en-GB" w:eastAsia="en-US"/>
        </w:rPr>
        <w:t>Type-3 RLF indication should be propagated if the type-2 indication received before was propagated. This ensures that all descendant nodes return to their original behaviour.</w:t>
      </w:r>
    </w:p>
    <w:p w14:paraId="0FE9DCD9" w14:textId="77777777" w:rsidR="00D25072" w:rsidRDefault="00D25072" w:rsidP="003E158E">
      <w:pPr>
        <w:spacing w:after="60"/>
        <w:jc w:val="left"/>
        <w:rPr>
          <w:rFonts w:eastAsia="Times New Roman" w:cs="Arial"/>
          <w:b/>
          <w:bCs/>
          <w:lang w:eastAsia="en-US"/>
        </w:rPr>
      </w:pPr>
    </w:p>
    <w:p w14:paraId="348BB757" w14:textId="57C82025" w:rsidR="003E158E" w:rsidRDefault="003E158E" w:rsidP="003E158E">
      <w:pPr>
        <w:spacing w:after="60"/>
        <w:jc w:val="left"/>
        <w:rPr>
          <w:rFonts w:eastAsia="Times New Roman" w:cs="Arial"/>
          <w:b/>
          <w:bCs/>
          <w:lang w:eastAsia="en-US"/>
        </w:rPr>
      </w:pPr>
      <w:r w:rsidRPr="0094340D">
        <w:rPr>
          <w:rFonts w:eastAsia="Times New Roman" w:cs="Arial"/>
          <w:b/>
          <w:bCs/>
          <w:lang w:eastAsia="en-US"/>
        </w:rPr>
        <w:t>Proposal 2</w:t>
      </w:r>
      <w:r w:rsidR="00976413">
        <w:rPr>
          <w:rFonts w:eastAsia="Times New Roman" w:cs="Arial"/>
          <w:b/>
          <w:bCs/>
          <w:lang w:eastAsia="en-US"/>
        </w:rPr>
        <w:t>d</w:t>
      </w:r>
      <w:r w:rsidRPr="0094340D">
        <w:rPr>
          <w:rFonts w:eastAsia="Times New Roman" w:cs="Arial"/>
          <w:b/>
          <w:bCs/>
          <w:lang w:eastAsia="en-US"/>
        </w:rPr>
        <w:t xml:space="preserve">: </w:t>
      </w:r>
      <w:r>
        <w:rPr>
          <w:rFonts w:eastAsia="Times New Roman" w:cs="Arial"/>
          <w:b/>
          <w:bCs/>
          <w:lang w:eastAsia="en-US"/>
        </w:rPr>
        <w:t xml:space="preserve">Type-3 RLF indication should be transmitted </w:t>
      </w:r>
      <w:r w:rsidR="00D25072">
        <w:rPr>
          <w:rFonts w:eastAsia="Times New Roman" w:cs="Arial"/>
          <w:b/>
          <w:bCs/>
          <w:lang w:eastAsia="en-US"/>
        </w:rPr>
        <w:t xml:space="preserve">(1) </w:t>
      </w:r>
      <w:r>
        <w:rPr>
          <w:rFonts w:eastAsia="Times New Roman" w:cs="Arial"/>
          <w:b/>
          <w:bCs/>
          <w:lang w:eastAsia="en-US"/>
        </w:rPr>
        <w:t>after type-2 indication was transmitted</w:t>
      </w:r>
      <w:r w:rsidR="00D25072">
        <w:rPr>
          <w:rFonts w:eastAsia="Times New Roman" w:cs="Arial"/>
          <w:b/>
          <w:bCs/>
          <w:lang w:eastAsia="en-US"/>
        </w:rPr>
        <w:t>, (2)</w:t>
      </w:r>
      <w:r>
        <w:rPr>
          <w:rFonts w:eastAsia="Times New Roman" w:cs="Arial"/>
          <w:b/>
          <w:bCs/>
          <w:lang w:eastAsia="en-US"/>
        </w:rPr>
        <w:t xml:space="preserve"> the BH radio link has recovered</w:t>
      </w:r>
      <w:r w:rsidR="00256DA4">
        <w:rPr>
          <w:rFonts w:eastAsia="Times New Roman" w:cs="Arial"/>
          <w:b/>
          <w:bCs/>
          <w:lang w:eastAsia="en-US"/>
        </w:rPr>
        <w:t xml:space="preserve">, and (3) the </w:t>
      </w:r>
      <w:r w:rsidR="00D25072">
        <w:rPr>
          <w:rFonts w:eastAsia="Times New Roman" w:cs="Arial"/>
          <w:b/>
          <w:bCs/>
          <w:lang w:eastAsia="en-US"/>
        </w:rPr>
        <w:t>IAB-donor-DU</w:t>
      </w:r>
      <w:r w:rsidR="00256DA4">
        <w:rPr>
          <w:rFonts w:eastAsia="Times New Roman" w:cs="Arial"/>
          <w:b/>
          <w:bCs/>
          <w:lang w:eastAsia="en-US"/>
        </w:rPr>
        <w:t xml:space="preserve"> has not changed </w:t>
      </w:r>
      <w:r w:rsidR="00D16E0F">
        <w:rPr>
          <w:rFonts w:eastAsia="Times New Roman" w:cs="Arial"/>
          <w:b/>
          <w:bCs/>
          <w:lang w:eastAsia="en-US"/>
        </w:rPr>
        <w:t>with the</w:t>
      </w:r>
      <w:r w:rsidR="00256DA4">
        <w:rPr>
          <w:rFonts w:eastAsia="Times New Roman" w:cs="Arial"/>
          <w:b/>
          <w:bCs/>
          <w:lang w:eastAsia="en-US"/>
        </w:rPr>
        <w:t xml:space="preserve"> recovery</w:t>
      </w:r>
      <w:r w:rsidRPr="0094340D">
        <w:rPr>
          <w:rFonts w:eastAsia="Times New Roman" w:cs="Arial"/>
          <w:b/>
          <w:bCs/>
          <w:lang w:eastAsia="en-US"/>
        </w:rPr>
        <w:t>.</w:t>
      </w:r>
    </w:p>
    <w:p w14:paraId="3E349E44" w14:textId="03A864B5" w:rsidR="00851C6D" w:rsidRDefault="00851C6D" w:rsidP="003E158E">
      <w:pPr>
        <w:spacing w:after="60"/>
        <w:jc w:val="left"/>
        <w:rPr>
          <w:rFonts w:eastAsia="Times New Roman" w:cs="Arial"/>
          <w:b/>
          <w:bCs/>
          <w:lang w:eastAsia="en-US"/>
        </w:rPr>
      </w:pPr>
    </w:p>
    <w:p w14:paraId="07D0C9C1" w14:textId="6691C9AC" w:rsidR="003E158E" w:rsidRPr="0094340D" w:rsidRDefault="003E158E" w:rsidP="003E158E">
      <w:pPr>
        <w:spacing w:after="60"/>
        <w:jc w:val="left"/>
        <w:rPr>
          <w:rFonts w:eastAsia="Times New Roman" w:cs="Arial"/>
          <w:b/>
          <w:bCs/>
          <w:lang w:eastAsia="en-US"/>
        </w:rPr>
      </w:pPr>
      <w:r w:rsidRPr="0094340D">
        <w:rPr>
          <w:rFonts w:eastAsia="Times New Roman" w:cs="Arial"/>
          <w:b/>
          <w:bCs/>
          <w:lang w:eastAsia="en-US"/>
        </w:rPr>
        <w:t>Proposal 2</w:t>
      </w:r>
      <w:r w:rsidR="00976413">
        <w:rPr>
          <w:rFonts w:eastAsia="Times New Roman" w:cs="Arial"/>
          <w:b/>
          <w:bCs/>
          <w:lang w:eastAsia="en-US"/>
        </w:rPr>
        <w:t>e</w:t>
      </w:r>
      <w:r w:rsidRPr="0094340D">
        <w:rPr>
          <w:rFonts w:eastAsia="Times New Roman" w:cs="Arial"/>
          <w:b/>
          <w:bCs/>
          <w:lang w:eastAsia="en-US"/>
        </w:rPr>
        <w:t xml:space="preserve">: </w:t>
      </w:r>
      <w:r w:rsidR="00C75AE2">
        <w:rPr>
          <w:rFonts w:eastAsia="Times New Roman" w:cs="Arial"/>
          <w:b/>
          <w:bCs/>
          <w:lang w:eastAsia="en-US"/>
        </w:rPr>
        <w:t>The IAB-node receiving t</w:t>
      </w:r>
      <w:r>
        <w:rPr>
          <w:rFonts w:eastAsia="Times New Roman" w:cs="Arial"/>
          <w:b/>
          <w:bCs/>
          <w:lang w:eastAsia="en-US"/>
        </w:rPr>
        <w:t xml:space="preserve">ype-3 RLF indication should </w:t>
      </w:r>
      <w:r w:rsidR="00C75AE2">
        <w:rPr>
          <w:rFonts w:eastAsia="Times New Roman" w:cs="Arial"/>
          <w:b/>
          <w:bCs/>
          <w:lang w:eastAsia="en-US"/>
        </w:rPr>
        <w:t xml:space="preserve">return to the original behavior </w:t>
      </w:r>
      <w:r w:rsidR="00256DA4">
        <w:rPr>
          <w:rFonts w:eastAsia="Times New Roman" w:cs="Arial"/>
          <w:b/>
          <w:bCs/>
          <w:lang w:eastAsia="en-US"/>
        </w:rPr>
        <w:t xml:space="preserve">it had </w:t>
      </w:r>
      <w:r w:rsidR="00C75AE2">
        <w:rPr>
          <w:rFonts w:eastAsia="Times New Roman" w:cs="Arial"/>
          <w:b/>
          <w:bCs/>
          <w:lang w:eastAsia="en-US"/>
        </w:rPr>
        <w:t>before reception of type-2 RLF indication.</w:t>
      </w:r>
    </w:p>
    <w:p w14:paraId="5D3FC42E" w14:textId="77777777" w:rsidR="008E2198" w:rsidRDefault="008E2198" w:rsidP="00032480">
      <w:pPr>
        <w:spacing w:after="60"/>
        <w:jc w:val="left"/>
        <w:rPr>
          <w:rFonts w:eastAsia="Times New Roman" w:cs="Arial"/>
          <w:lang w:val="en-GB" w:eastAsia="en-US"/>
        </w:rPr>
      </w:pPr>
    </w:p>
    <w:p w14:paraId="51C41DA0" w14:textId="20B7D0DF" w:rsidR="0094340D" w:rsidRPr="008E2198" w:rsidRDefault="008E2198" w:rsidP="00032480">
      <w:pPr>
        <w:spacing w:after="60"/>
        <w:jc w:val="left"/>
        <w:rPr>
          <w:rFonts w:eastAsia="Times New Roman" w:cs="Arial"/>
          <w:b/>
          <w:bCs/>
          <w:lang w:eastAsia="en-US"/>
        </w:rPr>
      </w:pPr>
      <w:r w:rsidRPr="008E2198">
        <w:rPr>
          <w:rFonts w:eastAsia="Times New Roman" w:cs="Arial"/>
          <w:b/>
          <w:bCs/>
          <w:lang w:eastAsia="en-US"/>
        </w:rPr>
        <w:t>Proposal 2</w:t>
      </w:r>
      <w:r w:rsidR="00976413">
        <w:rPr>
          <w:rFonts w:eastAsia="Times New Roman" w:cs="Arial"/>
          <w:b/>
          <w:bCs/>
          <w:lang w:eastAsia="en-US"/>
        </w:rPr>
        <w:t>f</w:t>
      </w:r>
      <w:r w:rsidRPr="008E2198">
        <w:rPr>
          <w:rFonts w:eastAsia="Times New Roman" w:cs="Arial"/>
          <w:b/>
          <w:bCs/>
          <w:lang w:eastAsia="en-US"/>
        </w:rPr>
        <w:t xml:space="preserve">: </w:t>
      </w:r>
      <w:r w:rsidR="00C75AE2">
        <w:rPr>
          <w:rFonts w:eastAsia="Times New Roman" w:cs="Arial"/>
          <w:b/>
          <w:bCs/>
          <w:lang w:eastAsia="en-US"/>
        </w:rPr>
        <w:t>Type-3 RLF indication should be propagated in case the preceding type-2 RLF indication was also propagated</w:t>
      </w:r>
      <w:r w:rsidRPr="008E2198">
        <w:rPr>
          <w:rFonts w:eastAsia="Times New Roman" w:cs="Arial"/>
          <w:b/>
          <w:bCs/>
          <w:lang w:eastAsia="en-US"/>
        </w:rPr>
        <w:t>.</w:t>
      </w:r>
    </w:p>
    <w:p w14:paraId="1D4EAA51" w14:textId="77777777" w:rsidR="008E2198" w:rsidRDefault="008E2198" w:rsidP="00032480">
      <w:pPr>
        <w:spacing w:after="60"/>
        <w:jc w:val="left"/>
        <w:rPr>
          <w:rFonts w:eastAsia="Times New Roman" w:cs="Arial"/>
          <w:lang w:eastAsia="en-US"/>
        </w:rPr>
      </w:pPr>
    </w:p>
    <w:p w14:paraId="358FF8D2" w14:textId="4D2D223E" w:rsidR="006B52E5" w:rsidRPr="006B52E5" w:rsidRDefault="006B52E5" w:rsidP="006B52E5">
      <w:pPr>
        <w:spacing w:after="60"/>
        <w:rPr>
          <w:rFonts w:eastAsia="Times New Roman" w:cs="Arial"/>
          <w:lang w:eastAsia="en-US"/>
        </w:rPr>
      </w:pPr>
      <w:r>
        <w:rPr>
          <w:rFonts w:eastAsia="Times New Roman" w:cs="Arial"/>
          <w:lang w:eastAsia="en-US"/>
        </w:rPr>
        <w:t xml:space="preserve"> </w:t>
      </w:r>
    </w:p>
    <w:p w14:paraId="553A785D" w14:textId="3F286AC4" w:rsidR="006B52E5" w:rsidRDefault="006B52E5" w:rsidP="00DF752A">
      <w:pPr>
        <w:spacing w:after="60"/>
        <w:rPr>
          <w:rFonts w:eastAsia="Times New Roman" w:cs="Arial"/>
          <w:b/>
          <w:bCs/>
          <w:lang w:eastAsia="en-US"/>
        </w:rPr>
      </w:pPr>
    </w:p>
    <w:p w14:paraId="0072D529" w14:textId="7DBEA1BA" w:rsidR="00615FEA" w:rsidRDefault="00615FEA" w:rsidP="00615FEA">
      <w:pPr>
        <w:pStyle w:val="Heading2"/>
        <w:numPr>
          <w:ilvl w:val="0"/>
          <w:numId w:val="0"/>
        </w:numPr>
        <w:rPr>
          <w:lang w:eastAsia="en-US"/>
        </w:rPr>
      </w:pPr>
      <w:r>
        <w:rPr>
          <w:lang w:eastAsia="en-US"/>
        </w:rPr>
        <w:lastRenderedPageBreak/>
        <w:t xml:space="preserve">2.3 </w:t>
      </w:r>
      <w:r>
        <w:rPr>
          <w:lang w:eastAsia="en-US"/>
        </w:rPr>
        <w:tab/>
        <w:t>DAPS-like solution</w:t>
      </w:r>
    </w:p>
    <w:p w14:paraId="486BDF13" w14:textId="71DF31AF" w:rsidR="007138CD" w:rsidRDefault="007138CD" w:rsidP="008C7B3A">
      <w:pPr>
        <w:spacing w:after="60"/>
        <w:jc w:val="left"/>
        <w:rPr>
          <w:rFonts w:eastAsia="Times New Roman" w:cs="Arial"/>
          <w:lang w:eastAsia="en-US"/>
        </w:rPr>
      </w:pPr>
      <w:r>
        <w:rPr>
          <w:rFonts w:eastAsia="Times New Roman" w:cs="Arial"/>
          <w:lang w:eastAsia="en-US"/>
        </w:rPr>
        <w:t xml:space="preserve">The following use cases </w:t>
      </w:r>
      <w:r w:rsidR="008D2550">
        <w:rPr>
          <w:rFonts w:eastAsia="Times New Roman" w:cs="Arial"/>
          <w:lang w:eastAsia="en-US"/>
        </w:rPr>
        <w:t>can be</w:t>
      </w:r>
      <w:r>
        <w:rPr>
          <w:rFonts w:eastAsia="Times New Roman" w:cs="Arial"/>
          <w:lang w:eastAsia="en-US"/>
        </w:rPr>
        <w:t xml:space="preserve"> considered</w:t>
      </w:r>
      <w:r w:rsidR="008D2550">
        <w:rPr>
          <w:rFonts w:eastAsia="Times New Roman" w:cs="Arial"/>
          <w:lang w:eastAsia="en-US"/>
        </w:rPr>
        <w:t xml:space="preserve"> for a DAPS-like solution to support IAB</w:t>
      </w:r>
      <w:r>
        <w:rPr>
          <w:rFonts w:eastAsia="Times New Roman" w:cs="Arial"/>
          <w:lang w:eastAsia="en-US"/>
        </w:rPr>
        <w:t>:</w:t>
      </w:r>
    </w:p>
    <w:p w14:paraId="396A424D" w14:textId="2505903C" w:rsidR="007138CD" w:rsidRPr="00913C96" w:rsidRDefault="00767714" w:rsidP="008C7B3A">
      <w:pPr>
        <w:spacing w:after="60"/>
        <w:jc w:val="left"/>
        <w:rPr>
          <w:rFonts w:eastAsia="Times New Roman" w:cs="Arial"/>
          <w:b/>
          <w:bCs/>
          <w:lang w:eastAsia="en-US"/>
        </w:rPr>
      </w:pPr>
      <w:r w:rsidRPr="00913C96">
        <w:rPr>
          <w:rFonts w:eastAsia="Times New Roman" w:cs="Arial"/>
          <w:b/>
          <w:bCs/>
          <w:lang w:eastAsia="en-US"/>
        </w:rPr>
        <w:t xml:space="preserve">Use case </w:t>
      </w:r>
      <w:r w:rsidR="007138CD" w:rsidRPr="00913C96">
        <w:rPr>
          <w:rFonts w:eastAsia="Times New Roman" w:cs="Arial"/>
          <w:b/>
          <w:bCs/>
          <w:lang w:eastAsia="en-US"/>
        </w:rPr>
        <w:t>1</w:t>
      </w:r>
      <w:r w:rsidR="00913C96" w:rsidRPr="00913C96">
        <w:rPr>
          <w:rFonts w:eastAsia="Times New Roman" w:cs="Arial"/>
          <w:b/>
          <w:bCs/>
          <w:lang w:eastAsia="en-US"/>
        </w:rPr>
        <w:t>:</w:t>
      </w:r>
      <w:r w:rsidR="007138CD" w:rsidRPr="00913C96">
        <w:rPr>
          <w:rFonts w:eastAsia="Times New Roman" w:cs="Arial"/>
          <w:b/>
          <w:bCs/>
          <w:lang w:eastAsia="en-US"/>
        </w:rPr>
        <w:t xml:space="preserve"> Reduction of service interruption during IAB-node migration</w:t>
      </w:r>
    </w:p>
    <w:p w14:paraId="06DA2034" w14:textId="4C89EB70" w:rsidR="007138CD" w:rsidRPr="00913C96" w:rsidRDefault="00767714" w:rsidP="008C7B3A">
      <w:pPr>
        <w:spacing w:after="60"/>
        <w:jc w:val="left"/>
        <w:rPr>
          <w:rFonts w:eastAsia="Times New Roman" w:cs="Arial"/>
          <w:b/>
          <w:bCs/>
          <w:lang w:eastAsia="en-US"/>
        </w:rPr>
      </w:pPr>
      <w:r w:rsidRPr="00913C96">
        <w:rPr>
          <w:rFonts w:eastAsia="Times New Roman" w:cs="Arial"/>
          <w:b/>
          <w:bCs/>
          <w:lang w:eastAsia="en-US"/>
        </w:rPr>
        <w:t xml:space="preserve">Use case </w:t>
      </w:r>
      <w:r w:rsidR="007138CD" w:rsidRPr="00913C96">
        <w:rPr>
          <w:rFonts w:eastAsia="Times New Roman" w:cs="Arial"/>
          <w:b/>
          <w:bCs/>
          <w:lang w:eastAsia="en-US"/>
        </w:rPr>
        <w:t>2</w:t>
      </w:r>
      <w:r w:rsidR="00913C96" w:rsidRPr="00913C96">
        <w:rPr>
          <w:rFonts w:eastAsia="Times New Roman" w:cs="Arial"/>
          <w:b/>
          <w:bCs/>
          <w:lang w:eastAsia="en-US"/>
        </w:rPr>
        <w:t>:</w:t>
      </w:r>
      <w:r w:rsidR="007138CD" w:rsidRPr="00913C96">
        <w:rPr>
          <w:rFonts w:eastAsia="Times New Roman" w:cs="Arial"/>
          <w:b/>
          <w:bCs/>
          <w:lang w:eastAsia="en-US"/>
        </w:rPr>
        <w:t xml:space="preserve"> Load balancing between two parent links.</w:t>
      </w:r>
    </w:p>
    <w:p w14:paraId="08B55BA5" w14:textId="30898256" w:rsidR="007138CD" w:rsidRDefault="007138CD" w:rsidP="008C7B3A">
      <w:pPr>
        <w:spacing w:after="60"/>
        <w:jc w:val="left"/>
        <w:rPr>
          <w:rFonts w:eastAsia="Times New Roman" w:cs="Arial"/>
          <w:lang w:eastAsia="en-US"/>
        </w:rPr>
      </w:pPr>
    </w:p>
    <w:p w14:paraId="3DDAD0D6" w14:textId="09F7C7E3" w:rsidR="002467B4" w:rsidRDefault="002467B4" w:rsidP="002467B4">
      <w:pPr>
        <w:pStyle w:val="Heading3"/>
        <w:rPr>
          <w:lang w:eastAsia="en-US"/>
        </w:rPr>
      </w:pPr>
      <w:r>
        <w:rPr>
          <w:lang w:eastAsia="en-US"/>
        </w:rPr>
        <w:t>2.3.1</w:t>
      </w:r>
      <w:r>
        <w:rPr>
          <w:lang w:eastAsia="en-US"/>
        </w:rPr>
        <w:tab/>
        <w:t xml:space="preserve"> </w:t>
      </w:r>
      <w:r w:rsidR="00BB7C10">
        <w:rPr>
          <w:lang w:eastAsia="en-US"/>
        </w:rPr>
        <w:t xml:space="preserve">Simultaneous UL </w:t>
      </w:r>
      <w:r w:rsidR="008E3AFC">
        <w:rPr>
          <w:lang w:eastAsia="en-US"/>
        </w:rPr>
        <w:t>transmission</w:t>
      </w:r>
    </w:p>
    <w:p w14:paraId="46CE01B5" w14:textId="00ABAB60" w:rsidR="007138CD" w:rsidRDefault="00767714" w:rsidP="008C7B3A">
      <w:pPr>
        <w:spacing w:after="60"/>
        <w:jc w:val="left"/>
        <w:rPr>
          <w:rFonts w:eastAsia="Times New Roman" w:cs="Arial"/>
          <w:lang w:eastAsia="en-US"/>
        </w:rPr>
      </w:pPr>
      <w:r>
        <w:rPr>
          <w:rFonts w:eastAsia="Times New Roman" w:cs="Arial"/>
          <w:lang w:eastAsia="en-US"/>
        </w:rPr>
        <w:t xml:space="preserve">Rel-16 DAPS </w:t>
      </w:r>
      <w:r w:rsidR="00E2182B">
        <w:rPr>
          <w:rFonts w:eastAsia="Times New Roman" w:cs="Arial"/>
          <w:lang w:eastAsia="en-US"/>
        </w:rPr>
        <w:t>has the goal</w:t>
      </w:r>
      <w:r>
        <w:rPr>
          <w:rFonts w:eastAsia="Times New Roman" w:cs="Arial"/>
          <w:lang w:eastAsia="en-US"/>
        </w:rPr>
        <w:t xml:space="preserve"> to support 0ms handover for UEs. </w:t>
      </w:r>
      <w:r w:rsidR="00E2182B">
        <w:rPr>
          <w:rFonts w:eastAsia="Times New Roman" w:cs="Arial"/>
          <w:lang w:eastAsia="en-US"/>
        </w:rPr>
        <w:t>U</w:t>
      </w:r>
      <w:r>
        <w:rPr>
          <w:rFonts w:eastAsia="Times New Roman" w:cs="Arial"/>
          <w:lang w:eastAsia="en-US"/>
        </w:rPr>
        <w:t xml:space="preserve">se case 1 extends this use case to IAB-node migration. </w:t>
      </w:r>
      <w:r w:rsidR="00913C96">
        <w:rPr>
          <w:rFonts w:eastAsia="Times New Roman" w:cs="Arial"/>
          <w:lang w:eastAsia="en-US"/>
        </w:rPr>
        <w:t xml:space="preserve">In this use case, the IAB-node </w:t>
      </w:r>
      <w:r w:rsidR="008E3AFC">
        <w:rPr>
          <w:rFonts w:eastAsia="Times New Roman" w:cs="Arial"/>
          <w:lang w:eastAsia="en-US"/>
        </w:rPr>
        <w:t>supports</w:t>
      </w:r>
      <w:r w:rsidR="00913C96">
        <w:rPr>
          <w:rFonts w:eastAsia="Times New Roman" w:cs="Arial"/>
          <w:lang w:eastAsia="en-US"/>
        </w:rPr>
        <w:t xml:space="preserve"> </w:t>
      </w:r>
      <w:r w:rsidR="00D20C44">
        <w:rPr>
          <w:rFonts w:eastAsia="Times New Roman" w:cs="Arial"/>
          <w:lang w:eastAsia="en-US"/>
        </w:rPr>
        <w:t xml:space="preserve">simultaneous </w:t>
      </w:r>
      <w:r w:rsidR="008E3AFC">
        <w:rPr>
          <w:rFonts w:eastAsia="Times New Roman" w:cs="Arial"/>
          <w:lang w:eastAsia="en-US"/>
        </w:rPr>
        <w:t>transmissions</w:t>
      </w:r>
      <w:r w:rsidR="00913C96">
        <w:rPr>
          <w:rFonts w:eastAsia="Times New Roman" w:cs="Arial"/>
          <w:lang w:eastAsia="en-US"/>
        </w:rPr>
        <w:t xml:space="preserve"> on source and target paths for a rather short period of time. </w:t>
      </w:r>
      <w:r w:rsidR="00904576">
        <w:rPr>
          <w:rFonts w:eastAsia="Times New Roman" w:cs="Arial"/>
          <w:lang w:eastAsia="en-US"/>
        </w:rPr>
        <w:t xml:space="preserve">The </w:t>
      </w:r>
      <w:r w:rsidR="00D20C44">
        <w:rPr>
          <w:rFonts w:eastAsia="Times New Roman" w:cs="Arial"/>
          <w:lang w:eastAsia="en-US"/>
        </w:rPr>
        <w:t xml:space="preserve">simultaneous </w:t>
      </w:r>
      <w:r w:rsidR="008E3AFC">
        <w:rPr>
          <w:rFonts w:eastAsia="Times New Roman" w:cs="Arial"/>
          <w:lang w:eastAsia="en-US"/>
        </w:rPr>
        <w:t xml:space="preserve">transmissions </w:t>
      </w:r>
      <w:r w:rsidR="00904576">
        <w:rPr>
          <w:rFonts w:eastAsia="Times New Roman" w:cs="Arial"/>
          <w:lang w:eastAsia="en-US"/>
        </w:rPr>
        <w:t>provide the following benefits:</w:t>
      </w:r>
    </w:p>
    <w:p w14:paraId="57B39F4A" w14:textId="5A0CB433" w:rsidR="003F7D9F" w:rsidRPr="003F7D9F" w:rsidRDefault="003F7D9F" w:rsidP="00904576">
      <w:pPr>
        <w:pStyle w:val="ListParagraph"/>
        <w:numPr>
          <w:ilvl w:val="0"/>
          <w:numId w:val="37"/>
        </w:numPr>
        <w:spacing w:after="60"/>
        <w:rPr>
          <w:rFonts w:eastAsia="Times New Roman" w:cs="Arial"/>
          <w:lang w:eastAsia="en-US"/>
        </w:rPr>
      </w:pPr>
      <w:r>
        <w:rPr>
          <w:rFonts w:eastAsia="Times New Roman" w:cs="Arial"/>
          <w:lang w:val="en-US" w:eastAsia="en-US"/>
        </w:rPr>
        <w:t>Avoidance/reduction of physical layer interruption during IAB-MT handover.</w:t>
      </w:r>
    </w:p>
    <w:p w14:paraId="46F434E8" w14:textId="46D2BA82" w:rsidR="003F7D9F" w:rsidRPr="003F7D9F" w:rsidRDefault="00232375" w:rsidP="00904576">
      <w:pPr>
        <w:pStyle w:val="ListParagraph"/>
        <w:numPr>
          <w:ilvl w:val="0"/>
          <w:numId w:val="37"/>
        </w:numPr>
        <w:spacing w:after="60"/>
        <w:rPr>
          <w:rFonts w:eastAsia="Times New Roman" w:cs="Arial"/>
          <w:lang w:eastAsia="en-US"/>
        </w:rPr>
      </w:pPr>
      <w:r>
        <w:rPr>
          <w:rFonts w:eastAsia="Times New Roman" w:cs="Arial"/>
          <w:lang w:val="en-US" w:eastAsia="en-US"/>
        </w:rPr>
        <w:t>Delivery of inflight packets along the path intended at the point of transmission. This reduces the need for retransmissions in case rerouting at the migrating IAB-node is not possible.</w:t>
      </w:r>
    </w:p>
    <w:p w14:paraId="67864961" w14:textId="3469FA32" w:rsidR="00904576" w:rsidRPr="003F7D9F" w:rsidRDefault="00904576" w:rsidP="003F7D9F">
      <w:pPr>
        <w:spacing w:after="60"/>
        <w:rPr>
          <w:rFonts w:eastAsia="Times New Roman" w:cs="Arial"/>
          <w:lang w:eastAsia="en-US"/>
        </w:rPr>
      </w:pPr>
    </w:p>
    <w:p w14:paraId="578091EA" w14:textId="1D49E3C5" w:rsidR="008268EA" w:rsidRDefault="008268EA" w:rsidP="008C7B3A">
      <w:pPr>
        <w:spacing w:after="60"/>
        <w:jc w:val="left"/>
        <w:rPr>
          <w:rFonts w:eastAsia="Times New Roman" w:cs="Arial"/>
          <w:lang w:eastAsia="en-US"/>
        </w:rPr>
      </w:pPr>
      <w:r>
        <w:rPr>
          <w:rFonts w:eastAsia="Times New Roman" w:cs="Arial"/>
          <w:lang w:eastAsia="en-US"/>
        </w:rPr>
        <w:t>The first point is the same as for Rel-16 DAPS and does not need further discussion.</w:t>
      </w:r>
    </w:p>
    <w:p w14:paraId="2A2B358D" w14:textId="79612DD6" w:rsidR="00FC5E32" w:rsidRDefault="008268EA" w:rsidP="008C7B3A">
      <w:pPr>
        <w:spacing w:after="60"/>
        <w:jc w:val="left"/>
        <w:rPr>
          <w:rFonts w:eastAsia="Times New Roman" w:cs="Arial"/>
          <w:lang w:eastAsia="en-US"/>
        </w:rPr>
      </w:pPr>
      <w:r>
        <w:rPr>
          <w:rFonts w:eastAsia="Times New Roman" w:cs="Arial"/>
          <w:lang w:eastAsia="en-US"/>
        </w:rPr>
        <w:t xml:space="preserve">The second point </w:t>
      </w:r>
      <w:r w:rsidR="00FC5E32">
        <w:rPr>
          <w:rFonts w:eastAsia="Times New Roman" w:cs="Arial"/>
          <w:lang w:eastAsia="en-US"/>
        </w:rPr>
        <w:t xml:space="preserve">also applies to UEs for DL traffic. For that reason, </w:t>
      </w:r>
      <w:r w:rsidR="008F53AC">
        <w:rPr>
          <w:rFonts w:eastAsia="Times New Roman" w:cs="Arial"/>
          <w:lang w:eastAsia="en-US"/>
        </w:rPr>
        <w:t>simultaneous</w:t>
      </w:r>
      <w:r w:rsidR="00FC5E32">
        <w:rPr>
          <w:rFonts w:eastAsia="Times New Roman" w:cs="Arial"/>
          <w:lang w:eastAsia="en-US"/>
        </w:rPr>
        <w:t xml:space="preserve"> DL </w:t>
      </w:r>
      <w:r w:rsidR="008E3AFC">
        <w:rPr>
          <w:rFonts w:eastAsia="Times New Roman" w:cs="Arial"/>
          <w:lang w:eastAsia="en-US"/>
        </w:rPr>
        <w:t>transmissions are</w:t>
      </w:r>
      <w:r w:rsidR="00FC5E32">
        <w:rPr>
          <w:rFonts w:eastAsia="Times New Roman" w:cs="Arial"/>
          <w:lang w:eastAsia="en-US"/>
        </w:rPr>
        <w:t xml:space="preserve"> supported in Rel-16 DAPS.</w:t>
      </w:r>
      <w:r>
        <w:rPr>
          <w:rFonts w:eastAsia="Times New Roman" w:cs="Arial"/>
          <w:lang w:eastAsia="en-US"/>
        </w:rPr>
        <w:t xml:space="preserve"> </w:t>
      </w:r>
      <w:r w:rsidR="00FC5E32">
        <w:rPr>
          <w:rFonts w:eastAsia="Times New Roman" w:cs="Arial"/>
          <w:lang w:eastAsia="en-US"/>
        </w:rPr>
        <w:t xml:space="preserve">For UL traffic, such </w:t>
      </w:r>
      <w:r w:rsidR="008F53AC">
        <w:rPr>
          <w:rFonts w:eastAsia="Times New Roman" w:cs="Arial"/>
          <w:lang w:eastAsia="en-US"/>
        </w:rPr>
        <w:t xml:space="preserve">simultaneous </w:t>
      </w:r>
      <w:r w:rsidR="008E3AFC">
        <w:rPr>
          <w:rFonts w:eastAsia="Times New Roman" w:cs="Arial"/>
          <w:lang w:eastAsia="en-US"/>
        </w:rPr>
        <w:t>transmissions are</w:t>
      </w:r>
      <w:r w:rsidR="00FC5E32">
        <w:rPr>
          <w:rFonts w:eastAsia="Times New Roman" w:cs="Arial"/>
          <w:lang w:eastAsia="en-US"/>
        </w:rPr>
        <w:t xml:space="preserve"> not necessary for </w:t>
      </w:r>
      <w:r w:rsidR="008F53AC">
        <w:rPr>
          <w:rFonts w:eastAsia="Times New Roman" w:cs="Arial"/>
          <w:lang w:eastAsia="en-US"/>
        </w:rPr>
        <w:t xml:space="preserve">the </w:t>
      </w:r>
      <w:r w:rsidR="00FC5E32">
        <w:rPr>
          <w:rFonts w:eastAsia="Times New Roman" w:cs="Arial"/>
          <w:lang w:eastAsia="en-US"/>
        </w:rPr>
        <w:t xml:space="preserve">UE since </w:t>
      </w:r>
      <w:r w:rsidR="008F53AC">
        <w:rPr>
          <w:rFonts w:eastAsia="Times New Roman" w:cs="Arial"/>
          <w:lang w:eastAsia="en-US"/>
        </w:rPr>
        <w:t>it</w:t>
      </w:r>
      <w:r w:rsidR="00FC5E32">
        <w:rPr>
          <w:rFonts w:eastAsia="Times New Roman" w:cs="Arial"/>
          <w:lang w:eastAsia="en-US"/>
        </w:rPr>
        <w:t xml:space="preserve"> is the </w:t>
      </w:r>
      <w:r w:rsidR="008F53AC">
        <w:rPr>
          <w:rFonts w:eastAsia="Times New Roman" w:cs="Arial"/>
          <w:lang w:eastAsia="en-US"/>
        </w:rPr>
        <w:t xml:space="preserve">traffic </w:t>
      </w:r>
      <w:r w:rsidR="00FC5E32">
        <w:rPr>
          <w:rFonts w:eastAsia="Times New Roman" w:cs="Arial"/>
          <w:lang w:eastAsia="en-US"/>
        </w:rPr>
        <w:t>source and can switch between the paths based on availability.</w:t>
      </w:r>
    </w:p>
    <w:p w14:paraId="733B2BAF" w14:textId="3A171024" w:rsidR="00AE664F" w:rsidRDefault="00FC5E32" w:rsidP="008C7B3A">
      <w:pPr>
        <w:spacing w:after="60"/>
        <w:jc w:val="left"/>
        <w:rPr>
          <w:rFonts w:eastAsia="Times New Roman" w:cs="Arial"/>
          <w:lang w:eastAsia="en-US"/>
        </w:rPr>
      </w:pPr>
      <w:r>
        <w:rPr>
          <w:rFonts w:eastAsia="Times New Roman" w:cs="Arial"/>
          <w:lang w:eastAsia="en-US"/>
        </w:rPr>
        <w:t>For IAB</w:t>
      </w:r>
      <w:r w:rsidR="008E3AFC">
        <w:rPr>
          <w:rFonts w:eastAsia="Times New Roman" w:cs="Arial"/>
          <w:lang w:eastAsia="en-US"/>
        </w:rPr>
        <w:t>,</w:t>
      </w:r>
      <w:r>
        <w:rPr>
          <w:rFonts w:eastAsia="Times New Roman" w:cs="Arial"/>
          <w:lang w:eastAsia="en-US"/>
        </w:rPr>
        <w:t xml:space="preserve"> </w:t>
      </w:r>
      <w:r w:rsidR="005B0E52">
        <w:rPr>
          <w:rFonts w:eastAsia="Times New Roman" w:cs="Arial"/>
          <w:lang w:eastAsia="en-US"/>
        </w:rPr>
        <w:t xml:space="preserve">simultaneous UL </w:t>
      </w:r>
      <w:r w:rsidR="008E3AFC">
        <w:rPr>
          <w:rFonts w:eastAsia="Times New Roman" w:cs="Arial"/>
          <w:lang w:eastAsia="en-US"/>
        </w:rPr>
        <w:t xml:space="preserve">transmissions </w:t>
      </w:r>
      <w:r w:rsidR="005B0E52">
        <w:rPr>
          <w:rFonts w:eastAsia="Times New Roman" w:cs="Arial"/>
          <w:lang w:eastAsia="en-US"/>
        </w:rPr>
        <w:t>need to be considered</w:t>
      </w:r>
      <w:r>
        <w:rPr>
          <w:rFonts w:eastAsia="Times New Roman" w:cs="Arial"/>
          <w:lang w:eastAsia="en-US"/>
        </w:rPr>
        <w:t>. Figure 2 shows an example of an IAB topology</w:t>
      </w:r>
      <w:r w:rsidR="005B0E52">
        <w:rPr>
          <w:rFonts w:eastAsia="Times New Roman" w:cs="Arial"/>
          <w:lang w:eastAsia="en-US"/>
        </w:rPr>
        <w:t>,</w:t>
      </w:r>
      <w:r>
        <w:rPr>
          <w:rFonts w:eastAsia="Times New Roman" w:cs="Arial"/>
          <w:lang w:eastAsia="en-US"/>
        </w:rPr>
        <w:t xml:space="preserve"> where </w:t>
      </w:r>
      <w:r w:rsidR="005B0E52">
        <w:rPr>
          <w:rFonts w:eastAsia="Times New Roman" w:cs="Arial"/>
          <w:lang w:eastAsia="en-US"/>
        </w:rPr>
        <w:t>the</w:t>
      </w:r>
      <w:r>
        <w:rPr>
          <w:rFonts w:eastAsia="Times New Roman" w:cs="Arial"/>
          <w:lang w:eastAsia="en-US"/>
        </w:rPr>
        <w:t xml:space="preserve"> migrating IAB-node has multiple descendant nodes. In this scenario, UL traffic </w:t>
      </w:r>
      <w:r w:rsidR="008C2680">
        <w:rPr>
          <w:rFonts w:eastAsia="Times New Roman" w:cs="Arial"/>
          <w:lang w:eastAsia="en-US"/>
        </w:rPr>
        <w:t xml:space="preserve">can be transmitted by descendant nodes </w:t>
      </w:r>
      <w:r w:rsidR="008C2680" w:rsidRPr="008C2680">
        <w:rPr>
          <w:rFonts w:eastAsia="Times New Roman" w:cs="Arial"/>
          <w:i/>
          <w:iCs/>
          <w:lang w:eastAsia="en-US"/>
        </w:rPr>
        <w:t>before</w:t>
      </w:r>
      <w:r w:rsidR="008C2680">
        <w:rPr>
          <w:rFonts w:eastAsia="Times New Roman" w:cs="Arial"/>
          <w:lang w:eastAsia="en-US"/>
        </w:rPr>
        <w:t xml:space="preserve"> the migration and reach the migration IAB-node </w:t>
      </w:r>
      <w:r w:rsidR="008C2680" w:rsidRPr="008C2680">
        <w:rPr>
          <w:rFonts w:eastAsia="Times New Roman" w:cs="Arial"/>
          <w:i/>
          <w:iCs/>
          <w:lang w:eastAsia="en-US"/>
        </w:rPr>
        <w:t>after</w:t>
      </w:r>
      <w:r w:rsidR="008C2680">
        <w:rPr>
          <w:rFonts w:eastAsia="Times New Roman" w:cs="Arial"/>
          <w:lang w:eastAsia="en-US"/>
        </w:rPr>
        <w:t xml:space="preserve"> the migration. Local rerouting may not be appliable, e.g., in case the donor-DU has changed and inter-donor-DU rerouting is not supported in the network</w:t>
      </w:r>
      <w:r w:rsidR="008268EA">
        <w:rPr>
          <w:rFonts w:eastAsia="Times New Roman" w:cs="Arial"/>
          <w:lang w:eastAsia="en-US"/>
        </w:rPr>
        <w:t xml:space="preserve">. </w:t>
      </w:r>
      <w:r w:rsidR="00AE664F">
        <w:rPr>
          <w:rFonts w:eastAsia="Times New Roman" w:cs="Arial"/>
          <w:lang w:eastAsia="en-US"/>
        </w:rPr>
        <w:t xml:space="preserve">For this reason, </w:t>
      </w:r>
      <w:r w:rsidR="004B0C6E">
        <w:rPr>
          <w:rFonts w:eastAsia="Times New Roman" w:cs="Arial"/>
          <w:lang w:eastAsia="en-US"/>
        </w:rPr>
        <w:t xml:space="preserve">support for </w:t>
      </w:r>
      <w:r w:rsidR="00AE664F">
        <w:rPr>
          <w:rFonts w:eastAsia="Times New Roman" w:cs="Arial"/>
          <w:lang w:eastAsia="en-US"/>
        </w:rPr>
        <w:t xml:space="preserve">simultaneous UL </w:t>
      </w:r>
      <w:r w:rsidR="004B0C6E">
        <w:rPr>
          <w:rFonts w:eastAsia="Times New Roman" w:cs="Arial"/>
          <w:lang w:eastAsia="en-US"/>
        </w:rPr>
        <w:t>transmissions would be beneficial</w:t>
      </w:r>
      <w:r w:rsidR="00AE664F">
        <w:rPr>
          <w:rFonts w:eastAsia="Times New Roman" w:cs="Arial"/>
          <w:lang w:eastAsia="en-US"/>
        </w:rPr>
        <w:t xml:space="preserve"> for </w:t>
      </w:r>
      <w:r w:rsidR="00E2182B">
        <w:rPr>
          <w:rFonts w:eastAsia="Times New Roman" w:cs="Arial"/>
          <w:lang w:eastAsia="en-US"/>
        </w:rPr>
        <w:t>use case 1</w:t>
      </w:r>
      <w:r w:rsidR="00AE664F">
        <w:rPr>
          <w:rFonts w:eastAsia="Times New Roman" w:cs="Arial"/>
          <w:lang w:eastAsia="en-US"/>
        </w:rPr>
        <w:t xml:space="preserve">. </w:t>
      </w:r>
    </w:p>
    <w:p w14:paraId="58EF7D6D" w14:textId="4B6770E6" w:rsidR="00E2182B" w:rsidRDefault="00E2182B" w:rsidP="008C7B3A">
      <w:pPr>
        <w:spacing w:after="60"/>
        <w:jc w:val="left"/>
        <w:rPr>
          <w:rFonts w:eastAsia="Times New Roman" w:cs="Arial"/>
          <w:lang w:eastAsia="en-US"/>
        </w:rPr>
      </w:pPr>
      <w:r>
        <w:rPr>
          <w:rFonts w:eastAsia="Times New Roman" w:cs="Arial"/>
          <w:lang w:eastAsia="en-US"/>
        </w:rPr>
        <w:t xml:space="preserve">For use case 2, simultaneous UL </w:t>
      </w:r>
      <w:r w:rsidR="004B0C6E">
        <w:rPr>
          <w:rFonts w:eastAsia="Times New Roman" w:cs="Arial"/>
          <w:lang w:eastAsia="en-US"/>
        </w:rPr>
        <w:t xml:space="preserve">transmissions </w:t>
      </w:r>
      <w:r>
        <w:rPr>
          <w:rFonts w:eastAsia="Times New Roman" w:cs="Arial"/>
          <w:lang w:eastAsia="en-US"/>
        </w:rPr>
        <w:t xml:space="preserve">obviously need to be </w:t>
      </w:r>
      <w:r w:rsidR="004B0C6E">
        <w:rPr>
          <w:rFonts w:eastAsia="Times New Roman" w:cs="Arial"/>
          <w:lang w:eastAsia="en-US"/>
        </w:rPr>
        <w:t>supported</w:t>
      </w:r>
      <w:r>
        <w:rPr>
          <w:rFonts w:eastAsia="Times New Roman" w:cs="Arial"/>
          <w:lang w:eastAsia="en-US"/>
        </w:rPr>
        <w:t xml:space="preserve">. </w:t>
      </w:r>
    </w:p>
    <w:p w14:paraId="504F82B5" w14:textId="2F565E50" w:rsidR="007138CD" w:rsidRDefault="008268EA" w:rsidP="008268EA">
      <w:pPr>
        <w:spacing w:after="60"/>
        <w:jc w:val="center"/>
        <w:rPr>
          <w:rFonts w:eastAsia="Times New Roman" w:cs="Arial"/>
          <w:lang w:eastAsia="en-US"/>
        </w:rPr>
      </w:pPr>
      <w:r>
        <w:object w:dxaOrig="21210" w:dyaOrig="13860" w14:anchorId="6D716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35pt;height:254.5pt" o:ole="">
            <v:imagedata r:id="rId9" o:title=""/>
          </v:shape>
          <o:OLEObject Type="Embed" ProgID="Visio.Drawing.11" ShapeID="_x0000_i1025" DrawAspect="Content" ObjectID="_1678816167" r:id="rId10"/>
        </w:object>
      </w:r>
    </w:p>
    <w:p w14:paraId="292E0710" w14:textId="65D1B239" w:rsidR="007138CD" w:rsidRDefault="007138CD" w:rsidP="008C7B3A">
      <w:pPr>
        <w:spacing w:after="60"/>
        <w:jc w:val="left"/>
        <w:rPr>
          <w:rFonts w:eastAsia="Times New Roman" w:cs="Arial"/>
          <w:lang w:eastAsia="en-US"/>
        </w:rPr>
      </w:pPr>
    </w:p>
    <w:p w14:paraId="38AF2480" w14:textId="43BEBC6C" w:rsidR="007138CD" w:rsidRPr="00FC5E32" w:rsidRDefault="00FC5E32" w:rsidP="00FC5E32">
      <w:pPr>
        <w:spacing w:after="60"/>
        <w:jc w:val="center"/>
        <w:rPr>
          <w:rFonts w:eastAsia="Times New Roman" w:cs="Arial"/>
          <w:b/>
          <w:bCs/>
          <w:lang w:eastAsia="en-US"/>
        </w:rPr>
      </w:pPr>
      <w:r w:rsidRPr="00FC5E32">
        <w:rPr>
          <w:rFonts w:eastAsia="Times New Roman" w:cs="Arial"/>
          <w:b/>
          <w:bCs/>
          <w:lang w:eastAsia="en-US"/>
        </w:rPr>
        <w:t>Figure 2: Packet loss for inflight traffic after IAB-node migration</w:t>
      </w:r>
    </w:p>
    <w:p w14:paraId="620F86C2" w14:textId="4B2BE9C8" w:rsidR="007138CD" w:rsidRDefault="007138CD" w:rsidP="008C7B3A">
      <w:pPr>
        <w:spacing w:after="60"/>
        <w:jc w:val="left"/>
        <w:rPr>
          <w:rFonts w:eastAsia="Times New Roman" w:cs="Arial"/>
          <w:lang w:eastAsia="en-US"/>
        </w:rPr>
      </w:pPr>
    </w:p>
    <w:p w14:paraId="6EB481C2" w14:textId="3DFB218E" w:rsidR="008C2680" w:rsidRPr="00AE664F" w:rsidRDefault="008C2680" w:rsidP="00535DAD">
      <w:pPr>
        <w:spacing w:after="60"/>
        <w:jc w:val="left"/>
        <w:rPr>
          <w:rFonts w:eastAsia="Times New Roman" w:cs="Arial"/>
          <w:b/>
          <w:bCs/>
          <w:lang w:eastAsia="en-US"/>
        </w:rPr>
      </w:pPr>
      <w:r w:rsidRPr="00AE664F">
        <w:rPr>
          <w:rFonts w:eastAsia="Times New Roman" w:cs="Arial"/>
          <w:b/>
          <w:bCs/>
          <w:lang w:eastAsia="en-US"/>
        </w:rPr>
        <w:t xml:space="preserve">Proposal 3a: </w:t>
      </w:r>
      <w:r w:rsidR="00AE664F" w:rsidRPr="00AE664F">
        <w:rPr>
          <w:rFonts w:eastAsia="Times New Roman" w:cs="Arial"/>
          <w:b/>
          <w:bCs/>
          <w:lang w:eastAsia="en-US"/>
        </w:rPr>
        <w:t xml:space="preserve">The DAPS-like solution to support simultaneous UL </w:t>
      </w:r>
      <w:r w:rsidR="008E3AFC">
        <w:rPr>
          <w:rFonts w:eastAsia="Times New Roman" w:cs="Arial"/>
          <w:b/>
          <w:bCs/>
          <w:lang w:eastAsia="en-US"/>
        </w:rPr>
        <w:t>transmission</w:t>
      </w:r>
      <w:r w:rsidR="00EF5F1A">
        <w:rPr>
          <w:rFonts w:eastAsia="Times New Roman" w:cs="Arial"/>
          <w:b/>
          <w:bCs/>
          <w:lang w:eastAsia="en-US"/>
        </w:rPr>
        <w:t>s</w:t>
      </w:r>
      <w:r w:rsidR="00AE664F" w:rsidRPr="00AE664F">
        <w:rPr>
          <w:rFonts w:eastAsia="Times New Roman" w:cs="Arial"/>
          <w:b/>
          <w:bCs/>
          <w:lang w:eastAsia="en-US"/>
        </w:rPr>
        <w:t xml:space="preserve"> on source and target</w:t>
      </w:r>
      <w:r w:rsidR="00D81AAC">
        <w:rPr>
          <w:rFonts w:eastAsia="Times New Roman" w:cs="Arial"/>
          <w:b/>
          <w:bCs/>
          <w:lang w:eastAsia="en-US"/>
        </w:rPr>
        <w:t xml:space="preserve"> path</w:t>
      </w:r>
      <w:r w:rsidR="00A30FD2">
        <w:rPr>
          <w:rFonts w:eastAsia="Times New Roman" w:cs="Arial"/>
          <w:b/>
          <w:bCs/>
          <w:lang w:eastAsia="en-US"/>
        </w:rPr>
        <w:t>s</w:t>
      </w:r>
      <w:r w:rsidR="00B04EC9">
        <w:rPr>
          <w:rFonts w:eastAsia="Times New Roman" w:cs="Arial"/>
          <w:b/>
          <w:bCs/>
          <w:lang w:eastAsia="en-US"/>
        </w:rPr>
        <w:t>.</w:t>
      </w:r>
    </w:p>
    <w:p w14:paraId="2F77A1D3" w14:textId="24874313" w:rsidR="008C2680" w:rsidRDefault="008C2680" w:rsidP="008C7B3A">
      <w:pPr>
        <w:spacing w:after="60"/>
        <w:jc w:val="left"/>
        <w:rPr>
          <w:rFonts w:eastAsia="Times New Roman" w:cs="Arial"/>
          <w:lang w:eastAsia="en-US"/>
        </w:rPr>
      </w:pPr>
    </w:p>
    <w:p w14:paraId="47928222" w14:textId="0F82E819" w:rsidR="00E2182B" w:rsidRDefault="00E2182B" w:rsidP="00E2182B">
      <w:pPr>
        <w:pStyle w:val="Heading3"/>
        <w:rPr>
          <w:lang w:eastAsia="en-US"/>
        </w:rPr>
      </w:pPr>
      <w:r>
        <w:rPr>
          <w:lang w:eastAsia="en-US"/>
        </w:rPr>
        <w:lastRenderedPageBreak/>
        <w:t>2.3.2</w:t>
      </w:r>
      <w:r>
        <w:rPr>
          <w:lang w:eastAsia="en-US"/>
        </w:rPr>
        <w:tab/>
        <w:t xml:space="preserve"> Protocol stack</w:t>
      </w:r>
    </w:p>
    <w:p w14:paraId="7424EC84" w14:textId="3D8CB18C" w:rsidR="00E2182B" w:rsidRDefault="00E2182B" w:rsidP="008C7B3A">
      <w:pPr>
        <w:spacing w:after="60"/>
        <w:jc w:val="left"/>
        <w:rPr>
          <w:rFonts w:eastAsia="Times New Roman" w:cs="Arial"/>
          <w:lang w:eastAsia="en-US"/>
        </w:rPr>
      </w:pPr>
      <w:r>
        <w:rPr>
          <w:rFonts w:eastAsia="Times New Roman" w:cs="Arial"/>
          <w:lang w:eastAsia="en-US"/>
        </w:rPr>
        <w:t xml:space="preserve">Rel-16 DAPS </w:t>
      </w:r>
      <w:r w:rsidR="00723134">
        <w:rPr>
          <w:rFonts w:eastAsia="Times New Roman" w:cs="Arial"/>
          <w:lang w:eastAsia="en-US"/>
        </w:rPr>
        <w:t xml:space="preserve">is applied to radio bearers and replicates the L2 protocol stack including PDCP sublayer. </w:t>
      </w:r>
    </w:p>
    <w:p w14:paraId="30784BB6" w14:textId="77777777" w:rsidR="00940EEA" w:rsidRDefault="00723134" w:rsidP="008C7B3A">
      <w:pPr>
        <w:spacing w:after="60"/>
        <w:jc w:val="left"/>
        <w:rPr>
          <w:rFonts w:eastAsia="Times New Roman" w:cs="Arial"/>
          <w:lang w:eastAsia="en-US"/>
        </w:rPr>
      </w:pPr>
      <w:r>
        <w:rPr>
          <w:rFonts w:eastAsia="Times New Roman" w:cs="Arial"/>
          <w:lang w:eastAsia="en-US"/>
        </w:rPr>
        <w:t xml:space="preserve">For IAB, the DAPS-like solution needs to apply to BH RLC channels since PDCP is not used for backhauling. </w:t>
      </w:r>
    </w:p>
    <w:p w14:paraId="5A551A50" w14:textId="380B0643" w:rsidR="00940EEA" w:rsidRDefault="009B7054" w:rsidP="008C7B3A">
      <w:pPr>
        <w:spacing w:after="60"/>
        <w:jc w:val="left"/>
        <w:rPr>
          <w:rFonts w:eastAsia="Times New Roman" w:cs="Arial"/>
          <w:lang w:eastAsia="en-US"/>
        </w:rPr>
      </w:pPr>
      <w:r>
        <w:rPr>
          <w:rFonts w:eastAsia="Times New Roman" w:cs="Arial"/>
          <w:lang w:eastAsia="en-US"/>
        </w:rPr>
        <w:t xml:space="preserve">In RAN2#113e, it was discussed if separate IAB-MT’s BAP entities are needed </w:t>
      </w:r>
      <w:r w:rsidR="00773AE5">
        <w:rPr>
          <w:rFonts w:eastAsia="Times New Roman" w:cs="Arial"/>
          <w:lang w:eastAsia="en-US"/>
        </w:rPr>
        <w:t>for</w:t>
      </w:r>
      <w:r>
        <w:rPr>
          <w:rFonts w:eastAsia="Times New Roman" w:cs="Arial"/>
          <w:lang w:eastAsia="en-US"/>
        </w:rPr>
        <w:t xml:space="preserve"> source and target paths, or if one common BAP entity can </w:t>
      </w:r>
      <w:r w:rsidR="00773AE5">
        <w:rPr>
          <w:rFonts w:eastAsia="Times New Roman" w:cs="Arial"/>
          <w:lang w:eastAsia="en-US"/>
        </w:rPr>
        <w:t xml:space="preserve">serve </w:t>
      </w:r>
      <w:r>
        <w:rPr>
          <w:rFonts w:eastAsia="Times New Roman" w:cs="Arial"/>
          <w:lang w:eastAsia="en-US"/>
        </w:rPr>
        <w:t xml:space="preserve">both paths. </w:t>
      </w:r>
    </w:p>
    <w:p w14:paraId="3E578FAB" w14:textId="77777777" w:rsidR="0010758F" w:rsidRDefault="0010758F" w:rsidP="008C7B3A">
      <w:pPr>
        <w:spacing w:after="60"/>
        <w:jc w:val="left"/>
        <w:rPr>
          <w:rFonts w:eastAsia="Times New Roman" w:cs="Arial"/>
          <w:b/>
          <w:bCs/>
          <w:lang w:eastAsia="en-US"/>
        </w:rPr>
      </w:pPr>
    </w:p>
    <w:p w14:paraId="19100CBF" w14:textId="46F19E6D" w:rsidR="00940EEA" w:rsidRPr="00620FA9" w:rsidRDefault="00940EEA" w:rsidP="008C7B3A">
      <w:pPr>
        <w:spacing w:after="60"/>
        <w:jc w:val="left"/>
        <w:rPr>
          <w:rFonts w:eastAsia="Times New Roman" w:cs="Arial"/>
          <w:b/>
          <w:bCs/>
          <w:lang w:eastAsia="en-US"/>
        </w:rPr>
      </w:pPr>
      <w:r w:rsidRPr="00620FA9">
        <w:rPr>
          <w:rFonts w:eastAsia="Times New Roman" w:cs="Arial"/>
          <w:b/>
          <w:bCs/>
          <w:lang w:eastAsia="en-US"/>
        </w:rPr>
        <w:t>One common BAP entity for source and target path:</w:t>
      </w:r>
    </w:p>
    <w:p w14:paraId="18769917" w14:textId="717CB7C3" w:rsidR="0010758F" w:rsidRDefault="0010758F" w:rsidP="008C7B3A">
      <w:pPr>
        <w:spacing w:after="60"/>
        <w:jc w:val="left"/>
        <w:rPr>
          <w:rFonts w:eastAsia="Times New Roman" w:cs="Arial"/>
          <w:lang w:eastAsia="en-US"/>
        </w:rPr>
      </w:pPr>
      <w:r>
        <w:rPr>
          <w:rFonts w:eastAsia="Times New Roman" w:cs="Arial"/>
          <w:lang w:eastAsia="en-US"/>
        </w:rPr>
        <w:t>The same solution as for NR DC can be used.</w:t>
      </w:r>
      <w:r w:rsidR="00C577B9">
        <w:rPr>
          <w:rFonts w:eastAsia="Times New Roman" w:cs="Arial"/>
          <w:lang w:eastAsia="en-US"/>
        </w:rPr>
        <w:t xml:space="preserve"> </w:t>
      </w:r>
      <w:r>
        <w:rPr>
          <w:rFonts w:eastAsia="Times New Roman" w:cs="Arial"/>
          <w:lang w:eastAsia="en-US"/>
        </w:rPr>
        <w:t>Only one routing table and bearer mapping table is needed for DL and U</w:t>
      </w:r>
      <w:r w:rsidR="00C577B9">
        <w:rPr>
          <w:rFonts w:eastAsia="Times New Roman" w:cs="Arial"/>
          <w:lang w:eastAsia="en-US"/>
        </w:rPr>
        <w:t>L traffic</w:t>
      </w:r>
      <w:r>
        <w:rPr>
          <w:rFonts w:eastAsia="Times New Roman" w:cs="Arial"/>
          <w:lang w:eastAsia="en-US"/>
        </w:rPr>
        <w:t>.</w:t>
      </w:r>
    </w:p>
    <w:p w14:paraId="724D2EAE" w14:textId="77777777" w:rsidR="0010758F" w:rsidRDefault="0010758F" w:rsidP="008C7B3A">
      <w:pPr>
        <w:spacing w:after="60"/>
        <w:jc w:val="left"/>
        <w:rPr>
          <w:rFonts w:eastAsia="Times New Roman" w:cs="Arial"/>
          <w:lang w:eastAsia="en-US"/>
        </w:rPr>
      </w:pPr>
    </w:p>
    <w:p w14:paraId="042DB93B" w14:textId="51E69770" w:rsidR="009B7054" w:rsidRPr="00A546A9" w:rsidRDefault="00A546A9" w:rsidP="008C7B3A">
      <w:pPr>
        <w:spacing w:after="60"/>
        <w:jc w:val="left"/>
        <w:rPr>
          <w:rFonts w:eastAsia="Times New Roman" w:cs="Arial"/>
          <w:b/>
          <w:bCs/>
          <w:lang w:eastAsia="en-US"/>
        </w:rPr>
      </w:pPr>
      <w:r w:rsidRPr="00A546A9">
        <w:rPr>
          <w:rFonts w:eastAsia="Times New Roman" w:cs="Arial"/>
          <w:b/>
          <w:bCs/>
          <w:lang w:eastAsia="en-US"/>
        </w:rPr>
        <w:t>Two separate BAP entities for source and target path:</w:t>
      </w:r>
    </w:p>
    <w:p w14:paraId="563A2C25" w14:textId="3ABB0715" w:rsidR="0010758F" w:rsidRDefault="00C577B9" w:rsidP="009B36BB">
      <w:pPr>
        <w:spacing w:after="60"/>
        <w:jc w:val="left"/>
        <w:rPr>
          <w:rFonts w:eastAsia="Times New Roman" w:cs="Arial"/>
          <w:lang w:eastAsia="en-US"/>
        </w:rPr>
      </w:pPr>
      <w:r>
        <w:rPr>
          <w:rFonts w:eastAsia="Times New Roman" w:cs="Arial"/>
          <w:lang w:eastAsia="en-US"/>
        </w:rPr>
        <w:t>Two</w:t>
      </w:r>
      <w:r w:rsidR="0010758F">
        <w:rPr>
          <w:rFonts w:eastAsia="Times New Roman" w:cs="Arial"/>
          <w:lang w:eastAsia="en-US"/>
        </w:rPr>
        <w:t xml:space="preserve"> separate routing and bearer mapping table</w:t>
      </w:r>
      <w:r>
        <w:rPr>
          <w:rFonts w:eastAsia="Times New Roman" w:cs="Arial"/>
          <w:lang w:eastAsia="en-US"/>
        </w:rPr>
        <w:t>s need to be maintained for DL and UL traffic</w:t>
      </w:r>
      <w:r w:rsidR="0010758F">
        <w:rPr>
          <w:rFonts w:eastAsia="Times New Roman" w:cs="Arial"/>
          <w:lang w:eastAsia="en-US"/>
        </w:rPr>
        <w:t xml:space="preserve">. </w:t>
      </w:r>
    </w:p>
    <w:p w14:paraId="2536BAFA" w14:textId="2492BF2D" w:rsidR="004A6466" w:rsidRDefault="00C577B9" w:rsidP="004A6466">
      <w:pPr>
        <w:spacing w:after="60"/>
        <w:jc w:val="left"/>
        <w:rPr>
          <w:rFonts w:eastAsia="Times New Roman" w:cs="Arial"/>
          <w:lang w:eastAsia="en-US"/>
        </w:rPr>
      </w:pPr>
      <w:r>
        <w:rPr>
          <w:rFonts w:eastAsia="Times New Roman" w:cs="Arial"/>
          <w:lang w:eastAsia="en-US"/>
        </w:rPr>
        <w:t>For</w:t>
      </w:r>
      <w:r w:rsidR="0010758F">
        <w:rPr>
          <w:rFonts w:eastAsia="Times New Roman" w:cs="Arial"/>
          <w:lang w:eastAsia="en-US"/>
        </w:rPr>
        <w:t xml:space="preserve"> UL traffic, </w:t>
      </w:r>
      <w:r w:rsidR="009B36BB">
        <w:rPr>
          <w:rFonts w:eastAsia="Times New Roman" w:cs="Arial"/>
          <w:lang w:eastAsia="en-US"/>
        </w:rPr>
        <w:t xml:space="preserve">the BAP </w:t>
      </w:r>
      <w:r>
        <w:rPr>
          <w:rFonts w:eastAsia="Times New Roman" w:cs="Arial"/>
          <w:lang w:eastAsia="en-US"/>
        </w:rPr>
        <w:t>entity on the IAB-DU</w:t>
      </w:r>
      <w:r w:rsidR="009B36BB">
        <w:rPr>
          <w:rFonts w:eastAsia="Times New Roman" w:cs="Arial"/>
          <w:lang w:eastAsia="en-US"/>
        </w:rPr>
        <w:t xml:space="preserve"> needs to </w:t>
      </w:r>
      <w:r>
        <w:rPr>
          <w:rFonts w:eastAsia="Times New Roman" w:cs="Arial"/>
          <w:lang w:eastAsia="en-US"/>
        </w:rPr>
        <w:t xml:space="preserve">select the egress BAP entity, which represents </w:t>
      </w:r>
      <w:r w:rsidR="009B36BB">
        <w:rPr>
          <w:rFonts w:eastAsia="Times New Roman" w:cs="Arial"/>
          <w:lang w:eastAsia="en-US"/>
        </w:rPr>
        <w:t>an additional operation</w:t>
      </w:r>
      <w:r>
        <w:rPr>
          <w:rFonts w:eastAsia="Times New Roman" w:cs="Arial"/>
          <w:lang w:eastAsia="en-US"/>
        </w:rPr>
        <w:t xml:space="preserve"> to be included into the BAP functional view in TS 38340</w:t>
      </w:r>
      <w:r w:rsidR="009B36BB">
        <w:rPr>
          <w:rFonts w:eastAsia="Times New Roman" w:cs="Arial"/>
          <w:lang w:eastAsia="en-US"/>
        </w:rPr>
        <w:t xml:space="preserve"> (Figure 3). Th</w:t>
      </w:r>
      <w:r>
        <w:rPr>
          <w:rFonts w:eastAsia="Times New Roman" w:cs="Arial"/>
          <w:lang w:eastAsia="en-US"/>
        </w:rPr>
        <w:t>e</w:t>
      </w:r>
      <w:r w:rsidR="009B36BB">
        <w:rPr>
          <w:rFonts w:eastAsia="Times New Roman" w:cs="Arial"/>
          <w:lang w:eastAsia="en-US"/>
        </w:rPr>
        <w:t xml:space="preserve"> selection</w:t>
      </w:r>
      <w:r>
        <w:rPr>
          <w:rFonts w:eastAsia="Times New Roman" w:cs="Arial"/>
          <w:lang w:eastAsia="en-US"/>
        </w:rPr>
        <w:t xml:space="preserve"> of the BAP entity</w:t>
      </w:r>
      <w:r w:rsidR="009B36BB">
        <w:rPr>
          <w:rFonts w:eastAsia="Times New Roman" w:cs="Arial"/>
          <w:lang w:eastAsia="en-US"/>
        </w:rPr>
        <w:t xml:space="preserve"> is obviously based on the DESTINATION and PATH ID in the BAP header, i.e., it is a</w:t>
      </w:r>
      <w:r>
        <w:rPr>
          <w:rFonts w:eastAsia="Times New Roman" w:cs="Arial"/>
          <w:lang w:eastAsia="en-US"/>
        </w:rPr>
        <w:t>n UL</w:t>
      </w:r>
      <w:r w:rsidR="009B36BB">
        <w:rPr>
          <w:rFonts w:eastAsia="Times New Roman" w:cs="Arial"/>
          <w:lang w:eastAsia="en-US"/>
        </w:rPr>
        <w:t xml:space="preserve"> routing operation</w:t>
      </w:r>
      <w:r>
        <w:rPr>
          <w:rFonts w:eastAsia="Times New Roman" w:cs="Arial"/>
          <w:lang w:eastAsia="en-US"/>
        </w:rPr>
        <w:t xml:space="preserve"> applied by the IAB-DU. In UL direction, such a routing operation, is usually performed by the BAP entity on the IAB-MT.</w:t>
      </w:r>
    </w:p>
    <w:p w14:paraId="3E63CE33" w14:textId="1B40ED24" w:rsidR="00C577B9" w:rsidRDefault="00C577B9" w:rsidP="004A6466">
      <w:pPr>
        <w:spacing w:after="60"/>
        <w:jc w:val="left"/>
        <w:rPr>
          <w:rFonts w:eastAsia="Times New Roman" w:cs="Arial"/>
          <w:lang w:eastAsia="en-US"/>
        </w:rPr>
      </w:pPr>
      <w:r>
        <w:rPr>
          <w:rFonts w:eastAsia="Times New Roman" w:cs="Arial"/>
          <w:lang w:eastAsia="en-US"/>
        </w:rPr>
        <w:t xml:space="preserve">While it is possible to define </w:t>
      </w:r>
      <w:r w:rsidR="00110225">
        <w:rPr>
          <w:rFonts w:eastAsia="Times New Roman" w:cs="Arial"/>
          <w:lang w:eastAsia="en-US"/>
        </w:rPr>
        <w:t xml:space="preserve">such </w:t>
      </w:r>
      <w:r>
        <w:rPr>
          <w:rFonts w:eastAsia="Times New Roman" w:cs="Arial"/>
          <w:lang w:eastAsia="en-US"/>
        </w:rPr>
        <w:t xml:space="preserve">a DAPS-like solution with two separate BAP entities at the IAB-MT, the resulting functionality is </w:t>
      </w:r>
      <w:proofErr w:type="gramStart"/>
      <w:r>
        <w:rPr>
          <w:rFonts w:eastAsia="Times New Roman" w:cs="Arial"/>
          <w:lang w:eastAsia="en-US"/>
        </w:rPr>
        <w:t>exactly the same</w:t>
      </w:r>
      <w:proofErr w:type="gramEnd"/>
      <w:r>
        <w:rPr>
          <w:rFonts w:eastAsia="Times New Roman" w:cs="Arial"/>
          <w:lang w:eastAsia="en-US"/>
        </w:rPr>
        <w:t xml:space="preserve"> as when using a single BAP entity on the IAB-MT. At the same time, using two BAP entities at the IAB-MT requires </w:t>
      </w:r>
      <w:r w:rsidRPr="00110225">
        <w:rPr>
          <w:rFonts w:eastAsia="Times New Roman" w:cs="Arial"/>
          <w:i/>
          <w:iCs/>
          <w:lang w:eastAsia="en-US"/>
        </w:rPr>
        <w:t>significant</w:t>
      </w:r>
      <w:r>
        <w:rPr>
          <w:rFonts w:eastAsia="Times New Roman" w:cs="Arial"/>
          <w:lang w:eastAsia="en-US"/>
        </w:rPr>
        <w:t xml:space="preserve"> specification changes opposed to using a single BAP entity, which does not require </w:t>
      </w:r>
      <w:r w:rsidRPr="00110225">
        <w:rPr>
          <w:rFonts w:eastAsia="Times New Roman" w:cs="Arial"/>
          <w:i/>
          <w:iCs/>
          <w:lang w:eastAsia="en-US"/>
        </w:rPr>
        <w:t>any</w:t>
      </w:r>
      <w:r>
        <w:rPr>
          <w:rFonts w:eastAsia="Times New Roman" w:cs="Arial"/>
          <w:lang w:eastAsia="en-US"/>
        </w:rPr>
        <w:t xml:space="preserve"> specification change. For these reasons, it is not sensible to further consider two BAP entities at the IAB-MT.</w:t>
      </w:r>
    </w:p>
    <w:p w14:paraId="53DEAD7E" w14:textId="20B299EF" w:rsidR="004A6466" w:rsidRDefault="004A6466" w:rsidP="004A6466">
      <w:pPr>
        <w:spacing w:after="60"/>
        <w:jc w:val="left"/>
        <w:rPr>
          <w:rFonts w:eastAsia="Times New Roman" w:cs="Arial"/>
          <w:lang w:eastAsia="en-US"/>
        </w:rPr>
      </w:pPr>
    </w:p>
    <w:p w14:paraId="7EC83385" w14:textId="51823EF4" w:rsidR="004A6466" w:rsidRPr="004A6466" w:rsidRDefault="004A6466" w:rsidP="004A6466">
      <w:pPr>
        <w:spacing w:after="60"/>
        <w:jc w:val="left"/>
        <w:rPr>
          <w:rFonts w:eastAsia="Times New Roman" w:cs="Arial"/>
          <w:b/>
          <w:bCs/>
          <w:lang w:eastAsia="en-US"/>
        </w:rPr>
      </w:pPr>
      <w:r w:rsidRPr="004A6466">
        <w:rPr>
          <w:rFonts w:eastAsia="Times New Roman" w:cs="Arial"/>
          <w:b/>
          <w:bCs/>
          <w:lang w:eastAsia="en-US"/>
        </w:rPr>
        <w:t xml:space="preserve">Proposal 3b: </w:t>
      </w:r>
      <w:r>
        <w:rPr>
          <w:rFonts w:eastAsia="Times New Roman" w:cs="Arial"/>
          <w:b/>
          <w:bCs/>
          <w:lang w:eastAsia="en-US"/>
        </w:rPr>
        <w:t xml:space="preserve">The </w:t>
      </w:r>
      <w:r w:rsidR="00E246DD">
        <w:rPr>
          <w:rFonts w:eastAsia="Times New Roman" w:cs="Arial"/>
          <w:b/>
          <w:bCs/>
          <w:lang w:eastAsia="en-US"/>
        </w:rPr>
        <w:t>DAPS</w:t>
      </w:r>
      <w:r>
        <w:rPr>
          <w:rFonts w:eastAsia="Times New Roman" w:cs="Arial"/>
          <w:b/>
          <w:bCs/>
          <w:lang w:eastAsia="en-US"/>
        </w:rPr>
        <w:t>-like solution to support the same protocol stack as used by IAB for NR-DC.</w:t>
      </w:r>
    </w:p>
    <w:p w14:paraId="45C86C23" w14:textId="5267D7D0" w:rsidR="0010758F" w:rsidRPr="0010758F" w:rsidRDefault="004A6466" w:rsidP="009B36BB">
      <w:pPr>
        <w:spacing w:after="60"/>
        <w:jc w:val="left"/>
        <w:rPr>
          <w:rFonts w:eastAsia="Times New Roman" w:cs="Arial"/>
          <w:lang w:eastAsia="en-US"/>
        </w:rPr>
      </w:pPr>
      <w:r>
        <w:rPr>
          <w:rFonts w:eastAsia="Times New Roman" w:cs="Arial"/>
          <w:lang w:eastAsia="en-US"/>
        </w:rPr>
        <w:t xml:space="preserve"> </w:t>
      </w:r>
      <w:r w:rsidR="009B36BB">
        <w:rPr>
          <w:rFonts w:eastAsia="Times New Roman" w:cs="Arial"/>
          <w:lang w:eastAsia="en-US"/>
        </w:rPr>
        <w:t xml:space="preserve">   </w:t>
      </w:r>
      <w:r w:rsidR="0010758F">
        <w:rPr>
          <w:rFonts w:eastAsia="Times New Roman" w:cs="Arial"/>
          <w:lang w:eastAsia="en-US"/>
        </w:rPr>
        <w:t xml:space="preserve"> </w:t>
      </w:r>
    </w:p>
    <w:p w14:paraId="10C026FA" w14:textId="36A3EE68" w:rsidR="00A546A9" w:rsidRDefault="00A546A9" w:rsidP="008C7B3A">
      <w:pPr>
        <w:spacing w:after="60"/>
        <w:jc w:val="left"/>
        <w:rPr>
          <w:rFonts w:eastAsia="Times New Roman" w:cs="Arial"/>
          <w:lang w:eastAsia="en-US"/>
        </w:rPr>
      </w:pPr>
    </w:p>
    <w:p w14:paraId="49FDDE5A" w14:textId="6694B54B" w:rsidR="00A546A9" w:rsidRDefault="009B36BB" w:rsidP="0010758F">
      <w:pPr>
        <w:spacing w:after="60"/>
        <w:jc w:val="center"/>
        <w:rPr>
          <w:rFonts w:eastAsia="Times New Roman" w:cs="Arial"/>
          <w:lang w:eastAsia="en-US"/>
        </w:rPr>
      </w:pPr>
      <w:r w:rsidRPr="00CE2781">
        <w:object w:dxaOrig="11701" w:dyaOrig="9000" w14:anchorId="2E28208E">
          <v:shape id="_x0000_i1026" type="#_x0000_t75" style="width:271.95pt;height:208.65pt" o:ole="">
            <v:imagedata r:id="rId11" o:title=""/>
          </v:shape>
          <o:OLEObject Type="Embed" ProgID="Visio.Drawing.15" ShapeID="_x0000_i1026" DrawAspect="Content" ObjectID="_1678816168" r:id="rId12"/>
        </w:object>
      </w:r>
    </w:p>
    <w:p w14:paraId="04A71A53" w14:textId="77777777" w:rsidR="00A546A9" w:rsidRDefault="00A546A9" w:rsidP="008C7B3A">
      <w:pPr>
        <w:spacing w:after="60"/>
        <w:jc w:val="left"/>
        <w:rPr>
          <w:rFonts w:eastAsia="Times New Roman" w:cs="Arial"/>
          <w:lang w:eastAsia="en-US"/>
        </w:rPr>
      </w:pPr>
    </w:p>
    <w:p w14:paraId="14EAAD2F" w14:textId="69729A4E" w:rsidR="009B36BB" w:rsidRPr="00FC5E32" w:rsidRDefault="009B36BB" w:rsidP="009B36BB">
      <w:pPr>
        <w:spacing w:after="60"/>
        <w:jc w:val="center"/>
        <w:rPr>
          <w:rFonts w:eastAsia="Times New Roman" w:cs="Arial"/>
          <w:b/>
          <w:bCs/>
          <w:lang w:eastAsia="en-US"/>
        </w:rPr>
      </w:pPr>
      <w:r w:rsidRPr="00FC5E32">
        <w:rPr>
          <w:rFonts w:eastAsia="Times New Roman" w:cs="Arial"/>
          <w:b/>
          <w:bCs/>
          <w:lang w:eastAsia="en-US"/>
        </w:rPr>
        <w:t xml:space="preserve">Figure </w:t>
      </w:r>
      <w:r>
        <w:rPr>
          <w:rFonts w:eastAsia="Times New Roman" w:cs="Arial"/>
          <w:b/>
          <w:bCs/>
          <w:lang w:eastAsia="en-US"/>
        </w:rPr>
        <w:t>3</w:t>
      </w:r>
      <w:r w:rsidRPr="00FC5E32">
        <w:rPr>
          <w:rFonts w:eastAsia="Times New Roman" w:cs="Arial"/>
          <w:b/>
          <w:bCs/>
          <w:lang w:eastAsia="en-US"/>
        </w:rPr>
        <w:t xml:space="preserve">: </w:t>
      </w:r>
      <w:r>
        <w:rPr>
          <w:rFonts w:eastAsia="Times New Roman" w:cs="Arial"/>
          <w:b/>
          <w:bCs/>
          <w:lang w:eastAsia="en-US"/>
        </w:rPr>
        <w:t>Extension of BAP functional view in case of two BAP entities on IAB-MT</w:t>
      </w:r>
    </w:p>
    <w:p w14:paraId="15518DDD" w14:textId="7B134459" w:rsidR="00A1356E" w:rsidRDefault="00A1356E" w:rsidP="00A1356E">
      <w:pPr>
        <w:pStyle w:val="Heading1"/>
        <w:rPr>
          <w:rFonts w:eastAsia="SimSun"/>
          <w:lang w:val="en-US"/>
        </w:rPr>
      </w:pPr>
      <w:r>
        <w:rPr>
          <w:rFonts w:eastAsia="SimSun"/>
          <w:lang w:val="en-US"/>
        </w:rPr>
        <w:t>Conclusion</w:t>
      </w:r>
    </w:p>
    <w:p w14:paraId="36950281" w14:textId="1639892E" w:rsidR="00136482" w:rsidRPr="00042FB9" w:rsidRDefault="00136482" w:rsidP="00136482">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This paper </w:t>
      </w:r>
      <w:r>
        <w:rPr>
          <w:rFonts w:ascii="Arial" w:eastAsia="Times New Roman" w:hAnsi="Arial" w:cs="Arial"/>
          <w:sz w:val="20"/>
          <w:szCs w:val="20"/>
          <w:lang w:val="en-US" w:eastAsia="en-US"/>
        </w:rPr>
        <w:t>addressed</w:t>
      </w:r>
      <w:r w:rsidRPr="00042FB9">
        <w:rPr>
          <w:rFonts w:ascii="Arial" w:eastAsia="Times New Roman" w:hAnsi="Arial" w:cs="Arial"/>
          <w:sz w:val="20"/>
          <w:szCs w:val="20"/>
          <w:lang w:val="en-US" w:eastAsia="en-US"/>
        </w:rPr>
        <w:t xml:space="preserve"> </w:t>
      </w:r>
      <w:r>
        <w:rPr>
          <w:rFonts w:ascii="Arial" w:eastAsia="Times New Roman" w:hAnsi="Arial" w:cs="Arial"/>
          <w:sz w:val="20"/>
          <w:szCs w:val="20"/>
          <w:lang w:val="en-US" w:eastAsia="en-US"/>
        </w:rPr>
        <w:t>inter-donor-DU local rerouting, type-2/3 RLF indications and DAPS-like solutions.</w:t>
      </w:r>
    </w:p>
    <w:p w14:paraId="2387D897" w14:textId="23CCB08D" w:rsidR="004D7877" w:rsidRPr="00457694" w:rsidRDefault="004D7877" w:rsidP="004D7877">
      <w:pPr>
        <w:pStyle w:val="ListParagraph"/>
        <w:spacing w:after="160" w:line="252" w:lineRule="auto"/>
        <w:ind w:left="0"/>
        <w:contextualSpacing/>
        <w:rPr>
          <w:rFonts w:ascii="Arial" w:eastAsia="Times New Roman" w:hAnsi="Arial" w:cs="Arial"/>
          <w:sz w:val="20"/>
          <w:szCs w:val="20"/>
          <w:lang w:val="en-US" w:eastAsia="en-US"/>
        </w:rPr>
      </w:pPr>
      <w:r w:rsidRPr="00457694">
        <w:rPr>
          <w:rFonts w:ascii="Arial" w:eastAsia="Times New Roman" w:hAnsi="Arial" w:cs="Arial"/>
          <w:sz w:val="20"/>
          <w:szCs w:val="20"/>
          <w:lang w:val="en-US" w:eastAsia="en-US"/>
        </w:rPr>
        <w:t>The following proposal</w:t>
      </w:r>
      <w:r w:rsidR="00611E00">
        <w:rPr>
          <w:rFonts w:ascii="Arial" w:eastAsia="Times New Roman" w:hAnsi="Arial" w:cs="Arial"/>
          <w:sz w:val="20"/>
          <w:szCs w:val="20"/>
          <w:lang w:val="en-US" w:eastAsia="en-US"/>
        </w:rPr>
        <w:t>s</w:t>
      </w:r>
      <w:r w:rsidRPr="00457694">
        <w:rPr>
          <w:rFonts w:ascii="Arial" w:eastAsia="Times New Roman" w:hAnsi="Arial" w:cs="Arial"/>
          <w:sz w:val="20"/>
          <w:szCs w:val="20"/>
          <w:lang w:val="en-US" w:eastAsia="en-US"/>
        </w:rPr>
        <w:t xml:space="preserve"> </w:t>
      </w:r>
      <w:r w:rsidR="00A2146C">
        <w:rPr>
          <w:rFonts w:ascii="Arial" w:eastAsia="Times New Roman" w:hAnsi="Arial" w:cs="Arial"/>
          <w:sz w:val="20"/>
          <w:szCs w:val="20"/>
          <w:lang w:val="en-US" w:eastAsia="en-US"/>
        </w:rPr>
        <w:t>ha</w:t>
      </w:r>
      <w:r w:rsidR="00611E00">
        <w:rPr>
          <w:rFonts w:ascii="Arial" w:eastAsia="Times New Roman" w:hAnsi="Arial" w:cs="Arial"/>
          <w:sz w:val="20"/>
          <w:szCs w:val="20"/>
          <w:lang w:val="en-US" w:eastAsia="en-US"/>
        </w:rPr>
        <w:t>ve</w:t>
      </w:r>
      <w:r w:rsidRPr="00457694">
        <w:rPr>
          <w:rFonts w:ascii="Arial" w:eastAsia="Times New Roman" w:hAnsi="Arial" w:cs="Arial"/>
          <w:sz w:val="20"/>
          <w:szCs w:val="20"/>
          <w:lang w:val="en-US" w:eastAsia="en-US"/>
        </w:rPr>
        <w:t xml:space="preserve"> been made:</w:t>
      </w:r>
    </w:p>
    <w:p w14:paraId="34131355" w14:textId="77777777" w:rsidR="00611E00" w:rsidRPr="008C7D6C" w:rsidRDefault="00611E00" w:rsidP="00611E00">
      <w:pPr>
        <w:spacing w:after="60"/>
        <w:jc w:val="left"/>
        <w:rPr>
          <w:rFonts w:eastAsia="Times New Roman" w:cs="Arial"/>
          <w:b/>
          <w:bCs/>
          <w:lang w:eastAsia="en-US"/>
        </w:rPr>
      </w:pPr>
      <w:r w:rsidRPr="008C7D6C">
        <w:rPr>
          <w:rFonts w:eastAsia="Times New Roman" w:cs="Arial"/>
          <w:b/>
          <w:bCs/>
          <w:lang w:eastAsia="en-US"/>
        </w:rPr>
        <w:t>Proposal</w:t>
      </w:r>
      <w:r>
        <w:rPr>
          <w:rFonts w:eastAsia="Times New Roman" w:cs="Arial"/>
          <w:b/>
          <w:bCs/>
          <w:lang w:eastAsia="en-US"/>
        </w:rPr>
        <w:t xml:space="preserve"> 1</w:t>
      </w:r>
      <w:r w:rsidRPr="008C7D6C">
        <w:rPr>
          <w:rFonts w:eastAsia="Times New Roman" w:cs="Arial"/>
          <w:b/>
          <w:bCs/>
          <w:lang w:eastAsia="en-US"/>
        </w:rPr>
        <w:t xml:space="preserve">: </w:t>
      </w:r>
      <w:r>
        <w:rPr>
          <w:rFonts w:eastAsia="Times New Roman" w:cs="Arial"/>
          <w:b/>
          <w:bCs/>
          <w:lang w:eastAsia="en-US"/>
        </w:rPr>
        <w:t xml:space="preserve">To support inter-donor-DU rerouting, the IAB-node to be configured with a set of IAB-donor-DU BAP addresses among which local rerouting is supported. </w:t>
      </w:r>
    </w:p>
    <w:p w14:paraId="686FC2AB" w14:textId="77777777" w:rsidR="00535DAD" w:rsidRDefault="00535DAD" w:rsidP="00535DAD">
      <w:pPr>
        <w:spacing w:after="60"/>
        <w:jc w:val="left"/>
        <w:rPr>
          <w:rFonts w:eastAsia="Times New Roman" w:cs="Arial"/>
          <w:b/>
          <w:bCs/>
          <w:lang w:eastAsia="en-US"/>
        </w:rPr>
      </w:pPr>
    </w:p>
    <w:p w14:paraId="29083221" w14:textId="18935D52" w:rsidR="00535DAD" w:rsidRDefault="00535DAD" w:rsidP="00535DAD">
      <w:pPr>
        <w:spacing w:after="60"/>
        <w:jc w:val="left"/>
        <w:rPr>
          <w:rFonts w:eastAsia="Times New Roman" w:cs="Arial"/>
          <w:b/>
          <w:bCs/>
          <w:lang w:eastAsia="en-US"/>
        </w:rPr>
      </w:pPr>
      <w:r w:rsidRPr="006B52E5">
        <w:rPr>
          <w:rFonts w:eastAsia="Times New Roman" w:cs="Arial"/>
          <w:b/>
          <w:bCs/>
          <w:lang w:eastAsia="en-US"/>
        </w:rPr>
        <w:lastRenderedPageBreak/>
        <w:t>Proposal</w:t>
      </w:r>
      <w:r>
        <w:rPr>
          <w:rFonts w:eastAsia="Times New Roman" w:cs="Arial"/>
          <w:b/>
          <w:bCs/>
          <w:lang w:eastAsia="en-US"/>
        </w:rPr>
        <w:t xml:space="preserve"> 2a</w:t>
      </w:r>
      <w:r w:rsidRPr="006B52E5">
        <w:rPr>
          <w:rFonts w:eastAsia="Times New Roman" w:cs="Arial"/>
          <w:b/>
          <w:bCs/>
          <w:lang w:eastAsia="en-US"/>
        </w:rPr>
        <w:t xml:space="preserve">: Type-2 BH RLF indication should </w:t>
      </w:r>
      <w:r>
        <w:rPr>
          <w:rFonts w:eastAsia="Times New Roman" w:cs="Arial"/>
          <w:b/>
          <w:bCs/>
          <w:lang w:eastAsia="en-US"/>
        </w:rPr>
        <w:t>not be used if the IAB-node has an alternative path and local rerouting is supported.</w:t>
      </w:r>
    </w:p>
    <w:p w14:paraId="3A77F4B4" w14:textId="77777777" w:rsidR="00535DAD" w:rsidRDefault="00535DAD" w:rsidP="00535DAD">
      <w:pPr>
        <w:spacing w:after="60"/>
        <w:rPr>
          <w:rFonts w:eastAsia="Times New Roman" w:cs="Arial"/>
          <w:lang w:eastAsia="en-US"/>
        </w:rPr>
      </w:pPr>
    </w:p>
    <w:p w14:paraId="6C0D23B2" w14:textId="77777777" w:rsidR="00535DAD" w:rsidRPr="0094340D" w:rsidRDefault="00535DAD" w:rsidP="00535DAD">
      <w:pPr>
        <w:spacing w:after="60"/>
        <w:jc w:val="left"/>
        <w:rPr>
          <w:rFonts w:eastAsia="Times New Roman" w:cs="Arial"/>
          <w:b/>
          <w:bCs/>
          <w:lang w:eastAsia="en-US"/>
        </w:rPr>
      </w:pPr>
      <w:r w:rsidRPr="0094340D">
        <w:rPr>
          <w:rFonts w:eastAsia="Times New Roman" w:cs="Arial"/>
          <w:b/>
          <w:bCs/>
          <w:lang w:eastAsia="en-US"/>
        </w:rPr>
        <w:t>Proposal 2</w:t>
      </w:r>
      <w:r>
        <w:rPr>
          <w:rFonts w:eastAsia="Times New Roman" w:cs="Arial"/>
          <w:b/>
          <w:bCs/>
          <w:lang w:eastAsia="en-US"/>
        </w:rPr>
        <w:t>b</w:t>
      </w:r>
      <w:r w:rsidRPr="0094340D">
        <w:rPr>
          <w:rFonts w:eastAsia="Times New Roman" w:cs="Arial"/>
          <w:b/>
          <w:bCs/>
          <w:lang w:eastAsia="en-US"/>
        </w:rPr>
        <w:t xml:space="preserve">: The IAB-node receiving type-2 RLF indication should only suppress </w:t>
      </w:r>
      <w:r>
        <w:rPr>
          <w:rFonts w:eastAsia="Times New Roman" w:cs="Arial"/>
          <w:b/>
          <w:bCs/>
          <w:lang w:eastAsia="en-US"/>
        </w:rPr>
        <w:t xml:space="preserve">the </w:t>
      </w:r>
      <w:r w:rsidRPr="0094340D">
        <w:rPr>
          <w:rFonts w:eastAsia="Times New Roman" w:cs="Arial"/>
          <w:b/>
          <w:bCs/>
          <w:lang w:eastAsia="en-US"/>
        </w:rPr>
        <w:t xml:space="preserve">IAB-supported indicator if it </w:t>
      </w:r>
      <w:r>
        <w:rPr>
          <w:rFonts w:eastAsia="Times New Roman" w:cs="Arial"/>
          <w:b/>
          <w:bCs/>
          <w:lang w:eastAsia="en-US"/>
        </w:rPr>
        <w:t>has no alternative BH path</w:t>
      </w:r>
      <w:r w:rsidRPr="0094340D">
        <w:rPr>
          <w:rFonts w:eastAsia="Times New Roman" w:cs="Arial"/>
          <w:b/>
          <w:bCs/>
          <w:lang w:eastAsia="en-US"/>
        </w:rPr>
        <w:t>.</w:t>
      </w:r>
    </w:p>
    <w:p w14:paraId="4F1F5362" w14:textId="77777777" w:rsidR="00535DAD" w:rsidRDefault="00535DAD" w:rsidP="00535DAD">
      <w:pPr>
        <w:spacing w:after="60"/>
        <w:jc w:val="left"/>
        <w:rPr>
          <w:rFonts w:eastAsia="Times New Roman" w:cs="Arial"/>
          <w:lang w:eastAsia="en-US"/>
        </w:rPr>
      </w:pPr>
    </w:p>
    <w:p w14:paraId="3A87EA42" w14:textId="77777777" w:rsidR="00535DAD" w:rsidRPr="008E2198" w:rsidRDefault="00535DAD" w:rsidP="00535DAD">
      <w:pPr>
        <w:spacing w:after="60"/>
        <w:jc w:val="left"/>
        <w:rPr>
          <w:rFonts w:eastAsia="Times New Roman" w:cs="Arial"/>
          <w:b/>
          <w:bCs/>
          <w:lang w:eastAsia="en-US"/>
        </w:rPr>
      </w:pPr>
      <w:r w:rsidRPr="008E2198">
        <w:rPr>
          <w:rFonts w:eastAsia="Times New Roman" w:cs="Arial"/>
          <w:b/>
          <w:bCs/>
          <w:lang w:eastAsia="en-US"/>
        </w:rPr>
        <w:t>Proposal 2c: The IAB-node should propagate a type-2 RLF indication to the next tier in case it has no alternative path available.</w:t>
      </w:r>
    </w:p>
    <w:p w14:paraId="0B32B46E" w14:textId="77777777" w:rsidR="00535DAD" w:rsidRDefault="00535DAD" w:rsidP="00535DAD">
      <w:pPr>
        <w:spacing w:after="60"/>
        <w:jc w:val="left"/>
        <w:rPr>
          <w:rFonts w:eastAsia="Times New Roman" w:cs="Arial"/>
          <w:lang w:eastAsia="en-US"/>
        </w:rPr>
      </w:pPr>
    </w:p>
    <w:p w14:paraId="15533C4A" w14:textId="77777777" w:rsidR="00256DA4" w:rsidRDefault="00256DA4" w:rsidP="00256DA4">
      <w:pPr>
        <w:spacing w:after="60"/>
        <w:jc w:val="left"/>
        <w:rPr>
          <w:rFonts w:eastAsia="Times New Roman" w:cs="Arial"/>
          <w:b/>
          <w:bCs/>
          <w:lang w:eastAsia="en-US"/>
        </w:rPr>
      </w:pPr>
      <w:r w:rsidRPr="0094340D">
        <w:rPr>
          <w:rFonts w:eastAsia="Times New Roman" w:cs="Arial"/>
          <w:b/>
          <w:bCs/>
          <w:lang w:eastAsia="en-US"/>
        </w:rPr>
        <w:t>Proposal 2</w:t>
      </w:r>
      <w:r>
        <w:rPr>
          <w:rFonts w:eastAsia="Times New Roman" w:cs="Arial"/>
          <w:b/>
          <w:bCs/>
          <w:lang w:eastAsia="en-US"/>
        </w:rPr>
        <w:t>d</w:t>
      </w:r>
      <w:r w:rsidRPr="0094340D">
        <w:rPr>
          <w:rFonts w:eastAsia="Times New Roman" w:cs="Arial"/>
          <w:b/>
          <w:bCs/>
          <w:lang w:eastAsia="en-US"/>
        </w:rPr>
        <w:t xml:space="preserve">: </w:t>
      </w:r>
      <w:r>
        <w:rPr>
          <w:rFonts w:eastAsia="Times New Roman" w:cs="Arial"/>
          <w:b/>
          <w:bCs/>
          <w:lang w:eastAsia="en-US"/>
        </w:rPr>
        <w:t>Type-3 RLF indication should be transmitted (1) after type-2 indication was transmitted, (2) the BH radio link has recovered, and (3) the IAB-donor-DU has not changed after recovery</w:t>
      </w:r>
      <w:r w:rsidRPr="0094340D">
        <w:rPr>
          <w:rFonts w:eastAsia="Times New Roman" w:cs="Arial"/>
          <w:b/>
          <w:bCs/>
          <w:lang w:eastAsia="en-US"/>
        </w:rPr>
        <w:t>.</w:t>
      </w:r>
    </w:p>
    <w:p w14:paraId="353CA964" w14:textId="77777777" w:rsidR="00256DA4" w:rsidRDefault="00256DA4" w:rsidP="00256DA4">
      <w:pPr>
        <w:spacing w:after="60"/>
        <w:jc w:val="left"/>
        <w:rPr>
          <w:rFonts w:eastAsia="Times New Roman" w:cs="Arial"/>
          <w:b/>
          <w:bCs/>
          <w:lang w:eastAsia="en-US"/>
        </w:rPr>
      </w:pPr>
    </w:p>
    <w:p w14:paraId="733B383E" w14:textId="77777777" w:rsidR="00256DA4" w:rsidRPr="0094340D" w:rsidRDefault="00256DA4" w:rsidP="00256DA4">
      <w:pPr>
        <w:spacing w:after="60"/>
        <w:jc w:val="left"/>
        <w:rPr>
          <w:rFonts w:eastAsia="Times New Roman" w:cs="Arial"/>
          <w:b/>
          <w:bCs/>
          <w:lang w:eastAsia="en-US"/>
        </w:rPr>
      </w:pPr>
      <w:r w:rsidRPr="0094340D">
        <w:rPr>
          <w:rFonts w:eastAsia="Times New Roman" w:cs="Arial"/>
          <w:b/>
          <w:bCs/>
          <w:lang w:eastAsia="en-US"/>
        </w:rPr>
        <w:t>Proposal 2</w:t>
      </w:r>
      <w:r>
        <w:rPr>
          <w:rFonts w:eastAsia="Times New Roman" w:cs="Arial"/>
          <w:b/>
          <w:bCs/>
          <w:lang w:eastAsia="en-US"/>
        </w:rPr>
        <w:t>e</w:t>
      </w:r>
      <w:r w:rsidRPr="0094340D">
        <w:rPr>
          <w:rFonts w:eastAsia="Times New Roman" w:cs="Arial"/>
          <w:b/>
          <w:bCs/>
          <w:lang w:eastAsia="en-US"/>
        </w:rPr>
        <w:t xml:space="preserve">: </w:t>
      </w:r>
      <w:r>
        <w:rPr>
          <w:rFonts w:eastAsia="Times New Roman" w:cs="Arial"/>
          <w:b/>
          <w:bCs/>
          <w:lang w:eastAsia="en-US"/>
        </w:rPr>
        <w:t>The IAB-node receiving type-3 RLF indication should return to the original behavior it had before reception of type-2 RLF indication.</w:t>
      </w:r>
    </w:p>
    <w:p w14:paraId="41E99756" w14:textId="77777777" w:rsidR="00256DA4" w:rsidRDefault="00256DA4" w:rsidP="00256DA4">
      <w:pPr>
        <w:spacing w:after="60"/>
        <w:jc w:val="left"/>
        <w:rPr>
          <w:rFonts w:eastAsia="Times New Roman" w:cs="Arial"/>
          <w:lang w:val="en-GB" w:eastAsia="en-US"/>
        </w:rPr>
      </w:pPr>
    </w:p>
    <w:p w14:paraId="395F9EFA" w14:textId="77777777" w:rsidR="00256DA4" w:rsidRPr="008E2198" w:rsidRDefault="00256DA4" w:rsidP="00256DA4">
      <w:pPr>
        <w:spacing w:after="60"/>
        <w:jc w:val="left"/>
        <w:rPr>
          <w:rFonts w:eastAsia="Times New Roman" w:cs="Arial"/>
          <w:b/>
          <w:bCs/>
          <w:lang w:eastAsia="en-US"/>
        </w:rPr>
      </w:pPr>
      <w:r w:rsidRPr="008E2198">
        <w:rPr>
          <w:rFonts w:eastAsia="Times New Roman" w:cs="Arial"/>
          <w:b/>
          <w:bCs/>
          <w:lang w:eastAsia="en-US"/>
        </w:rPr>
        <w:t>Proposal 2</w:t>
      </w:r>
      <w:r>
        <w:rPr>
          <w:rFonts w:eastAsia="Times New Roman" w:cs="Arial"/>
          <w:b/>
          <w:bCs/>
          <w:lang w:eastAsia="en-US"/>
        </w:rPr>
        <w:t>f</w:t>
      </w:r>
      <w:r w:rsidRPr="008E2198">
        <w:rPr>
          <w:rFonts w:eastAsia="Times New Roman" w:cs="Arial"/>
          <w:b/>
          <w:bCs/>
          <w:lang w:eastAsia="en-US"/>
        </w:rPr>
        <w:t xml:space="preserve">: </w:t>
      </w:r>
      <w:r>
        <w:rPr>
          <w:rFonts w:eastAsia="Times New Roman" w:cs="Arial"/>
          <w:b/>
          <w:bCs/>
          <w:lang w:eastAsia="en-US"/>
        </w:rPr>
        <w:t>Type-3 RLF indication should be propagated in case the preceding type-2 RLF indication was also propagated</w:t>
      </w:r>
      <w:r w:rsidRPr="008E2198">
        <w:rPr>
          <w:rFonts w:eastAsia="Times New Roman" w:cs="Arial"/>
          <w:b/>
          <w:bCs/>
          <w:lang w:eastAsia="en-US"/>
        </w:rPr>
        <w:t>.</w:t>
      </w:r>
    </w:p>
    <w:p w14:paraId="46B4F554" w14:textId="6E7F9183" w:rsidR="00CE67FC" w:rsidRDefault="00CE67FC" w:rsidP="00CE67FC"/>
    <w:p w14:paraId="68B22680" w14:textId="5C5A00AC" w:rsidR="00535DAD" w:rsidRDefault="00535DAD" w:rsidP="00535DAD">
      <w:pPr>
        <w:spacing w:after="60"/>
        <w:jc w:val="left"/>
        <w:rPr>
          <w:rFonts w:eastAsia="Times New Roman" w:cs="Arial"/>
          <w:b/>
          <w:bCs/>
          <w:lang w:eastAsia="en-US"/>
        </w:rPr>
      </w:pPr>
      <w:r w:rsidRPr="00AE664F">
        <w:rPr>
          <w:rFonts w:eastAsia="Times New Roman" w:cs="Arial"/>
          <w:b/>
          <w:bCs/>
          <w:lang w:eastAsia="en-US"/>
        </w:rPr>
        <w:t xml:space="preserve">Proposal 3a: The DAPS-like solution to support simultaneous UL </w:t>
      </w:r>
      <w:r>
        <w:rPr>
          <w:rFonts w:eastAsia="Times New Roman" w:cs="Arial"/>
          <w:b/>
          <w:bCs/>
          <w:lang w:eastAsia="en-US"/>
        </w:rPr>
        <w:t>transmissions</w:t>
      </w:r>
      <w:r w:rsidRPr="00AE664F">
        <w:rPr>
          <w:rFonts w:eastAsia="Times New Roman" w:cs="Arial"/>
          <w:b/>
          <w:bCs/>
          <w:lang w:eastAsia="en-US"/>
        </w:rPr>
        <w:t xml:space="preserve"> on source and target</w:t>
      </w:r>
      <w:r>
        <w:rPr>
          <w:rFonts w:eastAsia="Times New Roman" w:cs="Arial"/>
          <w:b/>
          <w:bCs/>
          <w:lang w:eastAsia="en-US"/>
        </w:rPr>
        <w:t xml:space="preserve"> paths.</w:t>
      </w:r>
    </w:p>
    <w:p w14:paraId="03D8BEE6" w14:textId="77777777" w:rsidR="00535DAD" w:rsidRPr="00AE664F" w:rsidRDefault="00535DAD" w:rsidP="00535DAD">
      <w:pPr>
        <w:spacing w:after="60"/>
        <w:jc w:val="left"/>
        <w:rPr>
          <w:rFonts w:eastAsia="Times New Roman" w:cs="Arial"/>
          <w:b/>
          <w:bCs/>
          <w:lang w:eastAsia="en-US"/>
        </w:rPr>
      </w:pPr>
    </w:p>
    <w:p w14:paraId="4D449D79" w14:textId="3C32AC33" w:rsidR="00535DAD" w:rsidRPr="004A6466" w:rsidRDefault="00535DAD" w:rsidP="00535DAD">
      <w:pPr>
        <w:spacing w:after="60"/>
        <w:jc w:val="left"/>
        <w:rPr>
          <w:rFonts w:eastAsia="Times New Roman" w:cs="Arial"/>
          <w:b/>
          <w:bCs/>
          <w:lang w:eastAsia="en-US"/>
        </w:rPr>
      </w:pPr>
      <w:r w:rsidRPr="004A6466">
        <w:rPr>
          <w:rFonts w:eastAsia="Times New Roman" w:cs="Arial"/>
          <w:b/>
          <w:bCs/>
          <w:lang w:eastAsia="en-US"/>
        </w:rPr>
        <w:t xml:space="preserve">Proposal 3b: </w:t>
      </w:r>
      <w:r>
        <w:rPr>
          <w:rFonts w:eastAsia="Times New Roman" w:cs="Arial"/>
          <w:b/>
          <w:bCs/>
          <w:lang w:eastAsia="en-US"/>
        </w:rPr>
        <w:t xml:space="preserve">The </w:t>
      </w:r>
      <w:r w:rsidR="00E246DD">
        <w:rPr>
          <w:rFonts w:eastAsia="Times New Roman" w:cs="Arial"/>
          <w:b/>
          <w:bCs/>
          <w:lang w:eastAsia="en-US"/>
        </w:rPr>
        <w:t>DAPS</w:t>
      </w:r>
      <w:r>
        <w:rPr>
          <w:rFonts w:eastAsia="Times New Roman" w:cs="Arial"/>
          <w:b/>
          <w:bCs/>
          <w:lang w:eastAsia="en-US"/>
        </w:rPr>
        <w:t>-like solution to support the same protocol stack as used by IAB for NR-DC.</w:t>
      </w:r>
    </w:p>
    <w:p w14:paraId="2EFE3132" w14:textId="77777777" w:rsidR="00535DAD" w:rsidRPr="00535DAD" w:rsidRDefault="00535DAD" w:rsidP="00CE67FC"/>
    <w:p w14:paraId="6942E553" w14:textId="3D1466BD" w:rsidR="00A1356E" w:rsidRDefault="00A1356E" w:rsidP="00A1356E">
      <w:pPr>
        <w:pStyle w:val="Heading1"/>
        <w:rPr>
          <w:rFonts w:eastAsia="SimSun"/>
          <w:lang w:val="en-US"/>
        </w:rPr>
      </w:pPr>
      <w:r>
        <w:rPr>
          <w:rFonts w:eastAsia="SimSun"/>
          <w:lang w:val="en-US"/>
        </w:rPr>
        <w:t>References</w:t>
      </w:r>
    </w:p>
    <w:p w14:paraId="0158D667" w14:textId="39BFD15F" w:rsidR="005F1742" w:rsidRPr="00457694" w:rsidRDefault="005F1742" w:rsidP="005F1742">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Chairman report, 3GPP RAN TSG WG</w:t>
      </w:r>
      <w:r w:rsidR="002B0209">
        <w:rPr>
          <w:rFonts w:ascii="Arial" w:hAnsi="Arial" w:cs="Arial"/>
          <w:sz w:val="20"/>
          <w:lang w:val="en-US" w:eastAsia="zh-CN"/>
        </w:rPr>
        <w:t>2</w:t>
      </w:r>
      <w:r w:rsidRPr="00457694">
        <w:rPr>
          <w:rFonts w:ascii="Arial" w:hAnsi="Arial" w:cs="Arial"/>
          <w:sz w:val="20"/>
          <w:lang w:val="en-US" w:eastAsia="zh-CN"/>
        </w:rPr>
        <w:t xml:space="preserve"> Meeting #11</w:t>
      </w:r>
      <w:r w:rsidR="002B0209">
        <w:rPr>
          <w:rFonts w:ascii="Arial" w:hAnsi="Arial" w:cs="Arial"/>
          <w:sz w:val="20"/>
          <w:lang w:val="en-US" w:eastAsia="zh-CN"/>
        </w:rPr>
        <w:t>3</w:t>
      </w:r>
      <w:r w:rsidRPr="00457694">
        <w:rPr>
          <w:rFonts w:ascii="Arial" w:hAnsi="Arial" w:cs="Arial"/>
          <w:sz w:val="20"/>
          <w:lang w:val="en-US" w:eastAsia="zh-CN"/>
        </w:rPr>
        <w:t xml:space="preserve">e, </w:t>
      </w:r>
      <w:r w:rsidRPr="00457694">
        <w:rPr>
          <w:rFonts w:ascii="Arial" w:hAnsi="Arial" w:cs="Arial"/>
          <w:sz w:val="20"/>
          <w:szCs w:val="20"/>
          <w:lang w:val="en-GB"/>
        </w:rPr>
        <w:t xml:space="preserve">Electronic Meeting, </w:t>
      </w:r>
      <w:r w:rsidR="002B0209">
        <w:rPr>
          <w:rFonts w:ascii="Arial" w:hAnsi="Arial" w:cs="Arial"/>
          <w:sz w:val="20"/>
          <w:szCs w:val="20"/>
          <w:lang w:val="en-GB"/>
        </w:rPr>
        <w:t>Jan</w:t>
      </w:r>
      <w:r w:rsidR="00A7316D">
        <w:rPr>
          <w:rFonts w:ascii="Arial" w:hAnsi="Arial" w:cs="Arial"/>
          <w:sz w:val="20"/>
          <w:szCs w:val="20"/>
          <w:lang w:val="en-GB"/>
        </w:rPr>
        <w:t>uary 25 to February 5,</w:t>
      </w:r>
      <w:r w:rsidRPr="00457694">
        <w:rPr>
          <w:rFonts w:ascii="Arial" w:hAnsi="Arial" w:cs="Arial"/>
          <w:sz w:val="20"/>
          <w:szCs w:val="20"/>
          <w:lang w:val="en-GB"/>
        </w:rPr>
        <w:t xml:space="preserve"> 2</w:t>
      </w:r>
      <w:r w:rsidR="00A7316D">
        <w:rPr>
          <w:rFonts w:ascii="Arial" w:hAnsi="Arial" w:cs="Arial"/>
          <w:sz w:val="20"/>
          <w:szCs w:val="20"/>
          <w:lang w:val="en-GB"/>
        </w:rPr>
        <w:t>0</w:t>
      </w:r>
      <w:r w:rsidRPr="00457694">
        <w:rPr>
          <w:rFonts w:ascii="Arial" w:hAnsi="Arial" w:cs="Arial"/>
          <w:sz w:val="20"/>
          <w:szCs w:val="20"/>
          <w:lang w:val="en-GB"/>
        </w:rPr>
        <w:t xml:space="preserve">12, </w:t>
      </w:r>
      <w:bookmarkEnd w:id="0"/>
      <w:bookmarkEnd w:id="1"/>
    </w:p>
    <w:sectPr w:rsidR="005F1742" w:rsidRPr="00457694"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7DD42" w14:textId="77777777" w:rsidR="007C5D9C" w:rsidRDefault="007C5D9C" w:rsidP="00796430">
      <w:r>
        <w:separator/>
      </w:r>
    </w:p>
  </w:endnote>
  <w:endnote w:type="continuationSeparator" w:id="0">
    <w:p w14:paraId="378438B6" w14:textId="77777777" w:rsidR="007C5D9C" w:rsidRDefault="007C5D9C"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F" w14:textId="77777777" w:rsidR="00C577B9" w:rsidRDefault="00C577B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E6F0C" w14:textId="77777777" w:rsidR="007C5D9C" w:rsidRDefault="007C5D9C" w:rsidP="00796430">
      <w:r>
        <w:separator/>
      </w:r>
    </w:p>
  </w:footnote>
  <w:footnote w:type="continuationSeparator" w:id="0">
    <w:p w14:paraId="4C829881" w14:textId="77777777" w:rsidR="007C5D9C" w:rsidRDefault="007C5D9C"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6920E" w14:textId="77777777" w:rsidR="00C577B9" w:rsidRDefault="00C577B9"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31E97"/>
    <w:multiLevelType w:val="hybridMultilevel"/>
    <w:tmpl w:val="C94CE672"/>
    <w:lvl w:ilvl="0" w:tplc="1B025CE2">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1746"/>
        </w:tabs>
        <w:ind w:left="174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A1547A"/>
    <w:multiLevelType w:val="hybridMultilevel"/>
    <w:tmpl w:val="349A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61EC1"/>
    <w:multiLevelType w:val="hybridMultilevel"/>
    <w:tmpl w:val="D8B0835C"/>
    <w:lvl w:ilvl="0" w:tplc="84264EE4">
      <w:start w:val="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2D33D7D"/>
    <w:multiLevelType w:val="hybridMultilevel"/>
    <w:tmpl w:val="3838061E"/>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EB2673"/>
    <w:multiLevelType w:val="hybridMultilevel"/>
    <w:tmpl w:val="F4CCB5EA"/>
    <w:lvl w:ilvl="0" w:tplc="537073B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EE0FB9"/>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7F348FB0">
      <w:start w:val="1"/>
      <w:numFmt w:val="bullet"/>
      <w:pStyle w:val="ListBullet"/>
      <w:lvlText w:val="-"/>
      <w:lvlJc w:val="left"/>
      <w:pPr>
        <w:tabs>
          <w:tab w:val="num" w:pos="510"/>
        </w:tabs>
        <w:ind w:left="510" w:hanging="397"/>
      </w:pPr>
      <w:rPr>
        <w:rFonts w:ascii="Times New Roman" w:hAnsi="Times New Roman" w:cs="Times New Roman" w:hint="default"/>
      </w:rPr>
    </w:lvl>
    <w:lvl w:ilvl="1" w:tplc="B686D1D0" w:tentative="1">
      <w:start w:val="1"/>
      <w:numFmt w:val="bullet"/>
      <w:lvlText w:val="o"/>
      <w:lvlJc w:val="left"/>
      <w:pPr>
        <w:tabs>
          <w:tab w:val="num" w:pos="1440"/>
        </w:tabs>
        <w:ind w:left="1440" w:hanging="360"/>
      </w:pPr>
      <w:rPr>
        <w:rFonts w:ascii="DotumChe" w:hAnsi="DotumChe" w:cs="DotumChe" w:hint="default"/>
      </w:rPr>
    </w:lvl>
    <w:lvl w:ilvl="2" w:tplc="AEF6BFA6" w:tentative="1">
      <w:start w:val="1"/>
      <w:numFmt w:val="bullet"/>
      <w:lvlText w:val=""/>
      <w:lvlJc w:val="left"/>
      <w:pPr>
        <w:tabs>
          <w:tab w:val="num" w:pos="2160"/>
        </w:tabs>
        <w:ind w:left="2160" w:hanging="360"/>
      </w:pPr>
      <w:rPr>
        <w:rFonts w:ascii="Calibri" w:hAnsi="Calibri" w:hint="default"/>
      </w:rPr>
    </w:lvl>
    <w:lvl w:ilvl="3" w:tplc="B98A7286" w:tentative="1">
      <w:start w:val="1"/>
      <w:numFmt w:val="bullet"/>
      <w:lvlText w:val=""/>
      <w:lvlJc w:val="left"/>
      <w:pPr>
        <w:tabs>
          <w:tab w:val="num" w:pos="2880"/>
        </w:tabs>
        <w:ind w:left="2880" w:hanging="360"/>
      </w:pPr>
      <w:rPr>
        <w:rFonts w:ascii="minorBidi" w:hAnsi="minorBidi" w:hint="default"/>
      </w:rPr>
    </w:lvl>
    <w:lvl w:ilvl="4" w:tplc="0DACBC50" w:tentative="1">
      <w:start w:val="1"/>
      <w:numFmt w:val="bullet"/>
      <w:lvlText w:val="o"/>
      <w:lvlJc w:val="left"/>
      <w:pPr>
        <w:tabs>
          <w:tab w:val="num" w:pos="3600"/>
        </w:tabs>
        <w:ind w:left="3600" w:hanging="360"/>
      </w:pPr>
      <w:rPr>
        <w:rFonts w:ascii="DotumChe" w:hAnsi="DotumChe" w:cs="DotumChe" w:hint="default"/>
      </w:rPr>
    </w:lvl>
    <w:lvl w:ilvl="5" w:tplc="D28843BC" w:tentative="1">
      <w:start w:val="1"/>
      <w:numFmt w:val="bullet"/>
      <w:lvlText w:val=""/>
      <w:lvlJc w:val="left"/>
      <w:pPr>
        <w:tabs>
          <w:tab w:val="num" w:pos="4320"/>
        </w:tabs>
        <w:ind w:left="4320" w:hanging="360"/>
      </w:pPr>
      <w:rPr>
        <w:rFonts w:ascii="Calibri" w:hAnsi="Calibri" w:hint="default"/>
      </w:rPr>
    </w:lvl>
    <w:lvl w:ilvl="6" w:tplc="0A8017D0" w:tentative="1">
      <w:start w:val="1"/>
      <w:numFmt w:val="bullet"/>
      <w:lvlText w:val=""/>
      <w:lvlJc w:val="left"/>
      <w:pPr>
        <w:tabs>
          <w:tab w:val="num" w:pos="5040"/>
        </w:tabs>
        <w:ind w:left="5040" w:hanging="360"/>
      </w:pPr>
      <w:rPr>
        <w:rFonts w:ascii="minorBidi" w:hAnsi="minorBidi" w:hint="default"/>
      </w:rPr>
    </w:lvl>
    <w:lvl w:ilvl="7" w:tplc="C9926EFA" w:tentative="1">
      <w:start w:val="1"/>
      <w:numFmt w:val="bullet"/>
      <w:lvlText w:val="o"/>
      <w:lvlJc w:val="left"/>
      <w:pPr>
        <w:tabs>
          <w:tab w:val="num" w:pos="5760"/>
        </w:tabs>
        <w:ind w:left="5760" w:hanging="360"/>
      </w:pPr>
      <w:rPr>
        <w:rFonts w:ascii="DotumChe" w:hAnsi="DotumChe" w:cs="DotumChe" w:hint="default"/>
      </w:rPr>
    </w:lvl>
    <w:lvl w:ilvl="8" w:tplc="D52CAC0E"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5111727"/>
    <w:multiLevelType w:val="hybridMultilevel"/>
    <w:tmpl w:val="A9AEF874"/>
    <w:lvl w:ilvl="0" w:tplc="9D88F4C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4" w15:restartNumberingAfterBreak="0">
    <w:nsid w:val="3BA16109"/>
    <w:multiLevelType w:val="hybridMultilevel"/>
    <w:tmpl w:val="C778D1C4"/>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233550A"/>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8" w15:restartNumberingAfterBreak="0">
    <w:nsid w:val="47E27B92"/>
    <w:multiLevelType w:val="hybridMultilevel"/>
    <w:tmpl w:val="3788CA52"/>
    <w:lvl w:ilvl="0" w:tplc="7DA0EDE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0453A"/>
    <w:multiLevelType w:val="multilevel"/>
    <w:tmpl w:val="281E86BE"/>
    <w:numStyleLink w:val="Recommendation"/>
  </w:abstractNum>
  <w:abstractNum w:abstractNumId="20" w15:restartNumberingAfterBreak="0">
    <w:nsid w:val="4A8E5BD6"/>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A70B4"/>
    <w:multiLevelType w:val="hybridMultilevel"/>
    <w:tmpl w:val="00E81B9A"/>
    <w:lvl w:ilvl="0" w:tplc="8A4AA56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11DA3238"/>
    <w:name w:val="Recommend3"/>
    <w:lvl w:ilvl="0" w:tplc="1EC0F66A">
      <w:start w:val="1"/>
      <w:numFmt w:val="decimal"/>
      <w:pStyle w:val="Observation"/>
      <w:lvlText w:val="Observation %1"/>
      <w:lvlJc w:val="left"/>
      <w:pPr>
        <w:ind w:left="360" w:hanging="360"/>
      </w:pPr>
      <w:rPr>
        <w:rFonts w:hint="default"/>
      </w:rPr>
    </w:lvl>
    <w:lvl w:ilvl="1" w:tplc="0D1AFD6A" w:tentative="1">
      <w:start w:val="1"/>
      <w:numFmt w:val="lowerLetter"/>
      <w:lvlText w:val="%2."/>
      <w:lvlJc w:val="left"/>
      <w:pPr>
        <w:ind w:left="1440" w:hanging="360"/>
      </w:pPr>
    </w:lvl>
    <w:lvl w:ilvl="2" w:tplc="55B0B3A2" w:tentative="1">
      <w:start w:val="1"/>
      <w:numFmt w:val="lowerRoman"/>
      <w:lvlText w:val="%3."/>
      <w:lvlJc w:val="right"/>
      <w:pPr>
        <w:ind w:left="2160" w:hanging="180"/>
      </w:pPr>
    </w:lvl>
    <w:lvl w:ilvl="3" w:tplc="F4309332" w:tentative="1">
      <w:start w:val="1"/>
      <w:numFmt w:val="decimal"/>
      <w:lvlText w:val="%4."/>
      <w:lvlJc w:val="left"/>
      <w:pPr>
        <w:ind w:left="2880" w:hanging="360"/>
      </w:pPr>
    </w:lvl>
    <w:lvl w:ilvl="4" w:tplc="6ADAA794" w:tentative="1">
      <w:start w:val="1"/>
      <w:numFmt w:val="lowerLetter"/>
      <w:lvlText w:val="%5."/>
      <w:lvlJc w:val="left"/>
      <w:pPr>
        <w:ind w:left="3600" w:hanging="360"/>
      </w:pPr>
    </w:lvl>
    <w:lvl w:ilvl="5" w:tplc="6436E45E" w:tentative="1">
      <w:start w:val="1"/>
      <w:numFmt w:val="lowerRoman"/>
      <w:lvlText w:val="%6."/>
      <w:lvlJc w:val="right"/>
      <w:pPr>
        <w:ind w:left="4320" w:hanging="180"/>
      </w:pPr>
    </w:lvl>
    <w:lvl w:ilvl="6" w:tplc="AD74C544" w:tentative="1">
      <w:start w:val="1"/>
      <w:numFmt w:val="decimal"/>
      <w:lvlText w:val="%7."/>
      <w:lvlJc w:val="left"/>
      <w:pPr>
        <w:ind w:left="5040" w:hanging="360"/>
      </w:pPr>
    </w:lvl>
    <w:lvl w:ilvl="7" w:tplc="5E1CD996" w:tentative="1">
      <w:start w:val="1"/>
      <w:numFmt w:val="lowerLetter"/>
      <w:lvlText w:val="%8."/>
      <w:lvlJc w:val="left"/>
      <w:pPr>
        <w:ind w:left="5760" w:hanging="360"/>
      </w:pPr>
    </w:lvl>
    <w:lvl w:ilvl="8" w:tplc="EFD67160"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BE7453"/>
    <w:multiLevelType w:val="hybridMultilevel"/>
    <w:tmpl w:val="AD3EBB9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9423B"/>
    <w:multiLevelType w:val="hybridMultilevel"/>
    <w:tmpl w:val="FB081930"/>
    <w:lvl w:ilvl="0" w:tplc="EC2CDE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E50009"/>
    <w:multiLevelType w:val="hybridMultilevel"/>
    <w:tmpl w:val="AF0AB648"/>
    <w:lvl w:ilvl="0" w:tplc="05EA665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8C2CED88">
      <w:start w:val="1"/>
      <w:numFmt w:val="bullet"/>
      <w:pStyle w:val="ListBullet3"/>
      <w:lvlText w:val="-"/>
      <w:lvlJc w:val="left"/>
      <w:pPr>
        <w:tabs>
          <w:tab w:val="num" w:pos="1077"/>
        </w:tabs>
        <w:ind w:left="1077" w:hanging="397"/>
      </w:pPr>
      <w:rPr>
        <w:rFonts w:ascii="Times New Roman" w:hAnsi="Times New Roman" w:cs="Times New Roman" w:hint="default"/>
      </w:rPr>
    </w:lvl>
    <w:lvl w:ilvl="1" w:tplc="0A9AF14C" w:tentative="1">
      <w:start w:val="1"/>
      <w:numFmt w:val="bullet"/>
      <w:lvlText w:val="o"/>
      <w:lvlJc w:val="left"/>
      <w:pPr>
        <w:tabs>
          <w:tab w:val="num" w:pos="1440"/>
        </w:tabs>
        <w:ind w:left="1440" w:hanging="360"/>
      </w:pPr>
      <w:rPr>
        <w:rFonts w:ascii="DotumChe" w:hAnsi="DotumChe" w:cs="DotumChe" w:hint="default"/>
      </w:rPr>
    </w:lvl>
    <w:lvl w:ilvl="2" w:tplc="BBB6AFA8" w:tentative="1">
      <w:start w:val="1"/>
      <w:numFmt w:val="bullet"/>
      <w:lvlText w:val=""/>
      <w:lvlJc w:val="left"/>
      <w:pPr>
        <w:tabs>
          <w:tab w:val="num" w:pos="2160"/>
        </w:tabs>
        <w:ind w:left="2160" w:hanging="360"/>
      </w:pPr>
      <w:rPr>
        <w:rFonts w:ascii="Calibri" w:hAnsi="Calibri" w:hint="default"/>
      </w:rPr>
    </w:lvl>
    <w:lvl w:ilvl="3" w:tplc="44168D90" w:tentative="1">
      <w:start w:val="1"/>
      <w:numFmt w:val="bullet"/>
      <w:lvlText w:val=""/>
      <w:lvlJc w:val="left"/>
      <w:pPr>
        <w:tabs>
          <w:tab w:val="num" w:pos="2880"/>
        </w:tabs>
        <w:ind w:left="2880" w:hanging="360"/>
      </w:pPr>
      <w:rPr>
        <w:rFonts w:ascii="minorBidi" w:hAnsi="minorBidi" w:hint="default"/>
      </w:rPr>
    </w:lvl>
    <w:lvl w:ilvl="4" w:tplc="664A9FA4" w:tentative="1">
      <w:start w:val="1"/>
      <w:numFmt w:val="bullet"/>
      <w:lvlText w:val="o"/>
      <w:lvlJc w:val="left"/>
      <w:pPr>
        <w:tabs>
          <w:tab w:val="num" w:pos="3600"/>
        </w:tabs>
        <w:ind w:left="3600" w:hanging="360"/>
      </w:pPr>
      <w:rPr>
        <w:rFonts w:ascii="DotumChe" w:hAnsi="DotumChe" w:cs="DotumChe" w:hint="default"/>
      </w:rPr>
    </w:lvl>
    <w:lvl w:ilvl="5" w:tplc="EC4E3556" w:tentative="1">
      <w:start w:val="1"/>
      <w:numFmt w:val="bullet"/>
      <w:lvlText w:val=""/>
      <w:lvlJc w:val="left"/>
      <w:pPr>
        <w:tabs>
          <w:tab w:val="num" w:pos="4320"/>
        </w:tabs>
        <w:ind w:left="4320" w:hanging="360"/>
      </w:pPr>
      <w:rPr>
        <w:rFonts w:ascii="Calibri" w:hAnsi="Calibri" w:hint="default"/>
      </w:rPr>
    </w:lvl>
    <w:lvl w:ilvl="6" w:tplc="6D92D99C" w:tentative="1">
      <w:start w:val="1"/>
      <w:numFmt w:val="bullet"/>
      <w:lvlText w:val=""/>
      <w:lvlJc w:val="left"/>
      <w:pPr>
        <w:tabs>
          <w:tab w:val="num" w:pos="5040"/>
        </w:tabs>
        <w:ind w:left="5040" w:hanging="360"/>
      </w:pPr>
      <w:rPr>
        <w:rFonts w:ascii="minorBidi" w:hAnsi="minorBidi" w:hint="default"/>
      </w:rPr>
    </w:lvl>
    <w:lvl w:ilvl="7" w:tplc="F270524C" w:tentative="1">
      <w:start w:val="1"/>
      <w:numFmt w:val="bullet"/>
      <w:lvlText w:val="o"/>
      <w:lvlJc w:val="left"/>
      <w:pPr>
        <w:tabs>
          <w:tab w:val="num" w:pos="5760"/>
        </w:tabs>
        <w:ind w:left="5760" w:hanging="360"/>
      </w:pPr>
      <w:rPr>
        <w:rFonts w:ascii="DotumChe" w:hAnsi="DotumChe" w:cs="DotumChe" w:hint="default"/>
      </w:rPr>
    </w:lvl>
    <w:lvl w:ilvl="8" w:tplc="9DE4A282"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5FEF1180"/>
    <w:multiLevelType w:val="hybridMultilevel"/>
    <w:tmpl w:val="3300EADC"/>
    <w:lvl w:ilvl="0" w:tplc="72A8202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2A15E9"/>
    <w:multiLevelType w:val="hybridMultilevel"/>
    <w:tmpl w:val="62CEC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CA59EF"/>
    <w:multiLevelType w:val="hybridMultilevel"/>
    <w:tmpl w:val="EC8AF0D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0DD2D1D"/>
    <w:multiLevelType w:val="hybridMultilevel"/>
    <w:tmpl w:val="24089F60"/>
    <w:lvl w:ilvl="0" w:tplc="E00E25A8">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7867DE"/>
    <w:multiLevelType w:val="hybridMultilevel"/>
    <w:tmpl w:val="0F24193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A65805"/>
    <w:multiLevelType w:val="hybridMultilevel"/>
    <w:tmpl w:val="1C64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7E7651B0"/>
    <w:multiLevelType w:val="hybridMultilevel"/>
    <w:tmpl w:val="2826C02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abstractNumId w:val="1"/>
  </w:num>
  <w:num w:numId="2">
    <w:abstractNumId w:val="22"/>
  </w:num>
  <w:num w:numId="3">
    <w:abstractNumId w:val="15"/>
  </w:num>
  <w:num w:numId="4">
    <w:abstractNumId w:val="10"/>
  </w:num>
  <w:num w:numId="5">
    <w:abstractNumId w:val="28"/>
  </w:num>
  <w:num w:numId="6">
    <w:abstractNumId w:val="11"/>
  </w:num>
  <w:num w:numId="7">
    <w:abstractNumId w:val="3"/>
  </w:num>
  <w:num w:numId="8">
    <w:abstractNumId w:val="23"/>
  </w:num>
  <w:num w:numId="9">
    <w:abstractNumId w:val="24"/>
    <w:lvlOverride w:ilvl="0">
      <w:startOverride w:val="1"/>
    </w:lvlOverride>
  </w:num>
  <w:num w:numId="10">
    <w:abstractNumId w:val="2"/>
  </w:num>
  <w:num w:numId="11">
    <w:abstractNumId w:val="19"/>
  </w:num>
  <w:num w:numId="12">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9"/>
  </w:num>
  <w:num w:numId="15">
    <w:abstractNumId w:val="13"/>
  </w:num>
  <w:num w:numId="16">
    <w:abstractNumId w:val="6"/>
  </w:num>
  <w:num w:numId="17">
    <w:abstractNumId w:val="7"/>
  </w:num>
  <w:num w:numId="18">
    <w:abstractNumId w:val="34"/>
  </w:num>
  <w:num w:numId="19">
    <w:abstractNumId w:val="14"/>
  </w:num>
  <w:num w:numId="20">
    <w:abstractNumId w:val="25"/>
  </w:num>
  <w:num w:numId="21">
    <w:abstractNumId w:val="37"/>
  </w:num>
  <w:num w:numId="22">
    <w:abstractNumId w:val="4"/>
  </w:num>
  <w:num w:numId="23">
    <w:abstractNumId w:val="35"/>
  </w:num>
  <w:num w:numId="24">
    <w:abstractNumId w:val="12"/>
  </w:num>
  <w:num w:numId="25">
    <w:abstractNumId w:val="5"/>
  </w:num>
  <w:num w:numId="26">
    <w:abstractNumId w:val="17"/>
  </w:num>
  <w:num w:numId="27">
    <w:abstractNumId w:val="33"/>
  </w:num>
  <w:num w:numId="28">
    <w:abstractNumId w:val="16"/>
  </w:num>
  <w:num w:numId="29">
    <w:abstractNumId w:val="20"/>
  </w:num>
  <w:num w:numId="30">
    <w:abstractNumId w:val="8"/>
  </w:num>
  <w:num w:numId="31">
    <w:abstractNumId w:val="30"/>
  </w:num>
  <w:num w:numId="32">
    <w:abstractNumId w:val="21"/>
  </w:num>
  <w:num w:numId="33">
    <w:abstractNumId w:val="18"/>
  </w:num>
  <w:num w:numId="34">
    <w:abstractNumId w:val="27"/>
  </w:num>
  <w:num w:numId="35">
    <w:abstractNumId w:val="29"/>
  </w:num>
  <w:num w:numId="36">
    <w:abstractNumId w:val="26"/>
  </w:num>
  <w:num w:numId="37">
    <w:abstractNumId w:val="0"/>
  </w:num>
  <w:num w:numId="38">
    <w:abstractNumId w:val="32"/>
  </w:num>
  <w:num w:numId="39">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EF1"/>
    <w:rsid w:val="00001147"/>
    <w:rsid w:val="00001224"/>
    <w:rsid w:val="000014D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E7A"/>
    <w:rsid w:val="00005FE7"/>
    <w:rsid w:val="0000601A"/>
    <w:rsid w:val="0000618D"/>
    <w:rsid w:val="000064CC"/>
    <w:rsid w:val="000065B4"/>
    <w:rsid w:val="000068B8"/>
    <w:rsid w:val="000068D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D1E"/>
    <w:rsid w:val="00011E82"/>
    <w:rsid w:val="00011EB6"/>
    <w:rsid w:val="00011F28"/>
    <w:rsid w:val="00011FF5"/>
    <w:rsid w:val="000120CB"/>
    <w:rsid w:val="00012219"/>
    <w:rsid w:val="0001222B"/>
    <w:rsid w:val="00012912"/>
    <w:rsid w:val="00012B06"/>
    <w:rsid w:val="00012D23"/>
    <w:rsid w:val="00012F38"/>
    <w:rsid w:val="00013173"/>
    <w:rsid w:val="00013283"/>
    <w:rsid w:val="000134B6"/>
    <w:rsid w:val="0001356C"/>
    <w:rsid w:val="000137D3"/>
    <w:rsid w:val="00013804"/>
    <w:rsid w:val="00013A09"/>
    <w:rsid w:val="00013F1B"/>
    <w:rsid w:val="000143B7"/>
    <w:rsid w:val="000148D2"/>
    <w:rsid w:val="000149C6"/>
    <w:rsid w:val="00014C5C"/>
    <w:rsid w:val="00014CCD"/>
    <w:rsid w:val="00014FE3"/>
    <w:rsid w:val="000151DC"/>
    <w:rsid w:val="00015636"/>
    <w:rsid w:val="00015C97"/>
    <w:rsid w:val="00016045"/>
    <w:rsid w:val="00016082"/>
    <w:rsid w:val="00016972"/>
    <w:rsid w:val="00017118"/>
    <w:rsid w:val="0001715F"/>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4F9D"/>
    <w:rsid w:val="000250CD"/>
    <w:rsid w:val="00025807"/>
    <w:rsid w:val="000258E5"/>
    <w:rsid w:val="00026069"/>
    <w:rsid w:val="000260DB"/>
    <w:rsid w:val="00026C4A"/>
    <w:rsid w:val="00026D04"/>
    <w:rsid w:val="00026D42"/>
    <w:rsid w:val="0002769F"/>
    <w:rsid w:val="00027B0E"/>
    <w:rsid w:val="00027CE3"/>
    <w:rsid w:val="00027FFC"/>
    <w:rsid w:val="000303D4"/>
    <w:rsid w:val="00030E5A"/>
    <w:rsid w:val="000315DE"/>
    <w:rsid w:val="00031817"/>
    <w:rsid w:val="00031B95"/>
    <w:rsid w:val="00031BB4"/>
    <w:rsid w:val="00031C6F"/>
    <w:rsid w:val="00031E6D"/>
    <w:rsid w:val="00031FB7"/>
    <w:rsid w:val="00032480"/>
    <w:rsid w:val="000328D4"/>
    <w:rsid w:val="00032952"/>
    <w:rsid w:val="000329DE"/>
    <w:rsid w:val="000334C6"/>
    <w:rsid w:val="000335D4"/>
    <w:rsid w:val="00033B45"/>
    <w:rsid w:val="00033D38"/>
    <w:rsid w:val="00034131"/>
    <w:rsid w:val="000341B4"/>
    <w:rsid w:val="000342DC"/>
    <w:rsid w:val="000345C2"/>
    <w:rsid w:val="00034D49"/>
    <w:rsid w:val="00035017"/>
    <w:rsid w:val="000352D9"/>
    <w:rsid w:val="000356AA"/>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4CE"/>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2FB9"/>
    <w:rsid w:val="00043526"/>
    <w:rsid w:val="000437B0"/>
    <w:rsid w:val="00043919"/>
    <w:rsid w:val="00044039"/>
    <w:rsid w:val="00044CA1"/>
    <w:rsid w:val="000452D4"/>
    <w:rsid w:val="00045476"/>
    <w:rsid w:val="0004576B"/>
    <w:rsid w:val="00046267"/>
    <w:rsid w:val="00046556"/>
    <w:rsid w:val="000465E3"/>
    <w:rsid w:val="00046783"/>
    <w:rsid w:val="00046C0F"/>
    <w:rsid w:val="00047006"/>
    <w:rsid w:val="0004764B"/>
    <w:rsid w:val="000479D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F"/>
    <w:rsid w:val="00052DE5"/>
    <w:rsid w:val="00053002"/>
    <w:rsid w:val="000531D3"/>
    <w:rsid w:val="00053438"/>
    <w:rsid w:val="000541BE"/>
    <w:rsid w:val="00054303"/>
    <w:rsid w:val="0005468E"/>
    <w:rsid w:val="00054C06"/>
    <w:rsid w:val="00054E21"/>
    <w:rsid w:val="00054E27"/>
    <w:rsid w:val="00055232"/>
    <w:rsid w:val="00055AB3"/>
    <w:rsid w:val="000560D1"/>
    <w:rsid w:val="00056218"/>
    <w:rsid w:val="00056705"/>
    <w:rsid w:val="00056A3D"/>
    <w:rsid w:val="00056C68"/>
    <w:rsid w:val="00057142"/>
    <w:rsid w:val="000572C2"/>
    <w:rsid w:val="000579B5"/>
    <w:rsid w:val="00057B2B"/>
    <w:rsid w:val="000605C3"/>
    <w:rsid w:val="00060740"/>
    <w:rsid w:val="00060AF2"/>
    <w:rsid w:val="00060F21"/>
    <w:rsid w:val="000612DC"/>
    <w:rsid w:val="0006130E"/>
    <w:rsid w:val="00061469"/>
    <w:rsid w:val="0006174C"/>
    <w:rsid w:val="00061814"/>
    <w:rsid w:val="00061A91"/>
    <w:rsid w:val="00061D59"/>
    <w:rsid w:val="0006218B"/>
    <w:rsid w:val="00062190"/>
    <w:rsid w:val="0006261A"/>
    <w:rsid w:val="00062862"/>
    <w:rsid w:val="00062F6C"/>
    <w:rsid w:val="000636FC"/>
    <w:rsid w:val="0006372F"/>
    <w:rsid w:val="00063C66"/>
    <w:rsid w:val="00063F6D"/>
    <w:rsid w:val="00064049"/>
    <w:rsid w:val="000647B3"/>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2BC"/>
    <w:rsid w:val="00067454"/>
    <w:rsid w:val="000674E8"/>
    <w:rsid w:val="00067801"/>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2DFB"/>
    <w:rsid w:val="00073535"/>
    <w:rsid w:val="00073677"/>
    <w:rsid w:val="00073B12"/>
    <w:rsid w:val="00073B13"/>
    <w:rsid w:val="00073D04"/>
    <w:rsid w:val="00073DFA"/>
    <w:rsid w:val="000747B4"/>
    <w:rsid w:val="000748E0"/>
    <w:rsid w:val="000748F8"/>
    <w:rsid w:val="00074D19"/>
    <w:rsid w:val="00074D86"/>
    <w:rsid w:val="0007540D"/>
    <w:rsid w:val="000754B5"/>
    <w:rsid w:val="00075659"/>
    <w:rsid w:val="000757F0"/>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F5"/>
    <w:rsid w:val="00084BA0"/>
    <w:rsid w:val="00084C00"/>
    <w:rsid w:val="00084FF0"/>
    <w:rsid w:val="00085122"/>
    <w:rsid w:val="0008527C"/>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0F5D"/>
    <w:rsid w:val="00091137"/>
    <w:rsid w:val="0009131D"/>
    <w:rsid w:val="000915DC"/>
    <w:rsid w:val="000917D0"/>
    <w:rsid w:val="000919B3"/>
    <w:rsid w:val="0009213D"/>
    <w:rsid w:val="000925F5"/>
    <w:rsid w:val="000927B0"/>
    <w:rsid w:val="00093146"/>
    <w:rsid w:val="00093459"/>
    <w:rsid w:val="000937BD"/>
    <w:rsid w:val="000937BF"/>
    <w:rsid w:val="000938F1"/>
    <w:rsid w:val="0009443F"/>
    <w:rsid w:val="000952AB"/>
    <w:rsid w:val="000954A2"/>
    <w:rsid w:val="000955F5"/>
    <w:rsid w:val="000960C1"/>
    <w:rsid w:val="0009622D"/>
    <w:rsid w:val="000962EB"/>
    <w:rsid w:val="0009638D"/>
    <w:rsid w:val="0009675C"/>
    <w:rsid w:val="000967FC"/>
    <w:rsid w:val="00096C34"/>
    <w:rsid w:val="00096C77"/>
    <w:rsid w:val="00096F98"/>
    <w:rsid w:val="00097488"/>
    <w:rsid w:val="0009768E"/>
    <w:rsid w:val="000979B8"/>
    <w:rsid w:val="000A00B2"/>
    <w:rsid w:val="000A022F"/>
    <w:rsid w:val="000A06F9"/>
    <w:rsid w:val="000A0BAE"/>
    <w:rsid w:val="000A0D0D"/>
    <w:rsid w:val="000A1705"/>
    <w:rsid w:val="000A1768"/>
    <w:rsid w:val="000A1897"/>
    <w:rsid w:val="000A1AAC"/>
    <w:rsid w:val="000A1AB0"/>
    <w:rsid w:val="000A1CE1"/>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4BA"/>
    <w:rsid w:val="000A4623"/>
    <w:rsid w:val="000A4BF1"/>
    <w:rsid w:val="000A4ED4"/>
    <w:rsid w:val="000A4F23"/>
    <w:rsid w:val="000A511C"/>
    <w:rsid w:val="000A58E7"/>
    <w:rsid w:val="000A5E70"/>
    <w:rsid w:val="000A5F85"/>
    <w:rsid w:val="000A6271"/>
    <w:rsid w:val="000A645B"/>
    <w:rsid w:val="000A698B"/>
    <w:rsid w:val="000A6D84"/>
    <w:rsid w:val="000A70C4"/>
    <w:rsid w:val="000A7315"/>
    <w:rsid w:val="000A7388"/>
    <w:rsid w:val="000A7595"/>
    <w:rsid w:val="000A769B"/>
    <w:rsid w:val="000A78E9"/>
    <w:rsid w:val="000A795D"/>
    <w:rsid w:val="000A7A2B"/>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489"/>
    <w:rsid w:val="000B3C28"/>
    <w:rsid w:val="000B4053"/>
    <w:rsid w:val="000B44EF"/>
    <w:rsid w:val="000B4B62"/>
    <w:rsid w:val="000B535E"/>
    <w:rsid w:val="000B568F"/>
    <w:rsid w:val="000B569C"/>
    <w:rsid w:val="000B60A1"/>
    <w:rsid w:val="000B60F5"/>
    <w:rsid w:val="000B626F"/>
    <w:rsid w:val="000B65F3"/>
    <w:rsid w:val="000B690C"/>
    <w:rsid w:val="000B693E"/>
    <w:rsid w:val="000B73EC"/>
    <w:rsid w:val="000B7556"/>
    <w:rsid w:val="000B76C1"/>
    <w:rsid w:val="000C033C"/>
    <w:rsid w:val="000C0AFB"/>
    <w:rsid w:val="000C111E"/>
    <w:rsid w:val="000C13DF"/>
    <w:rsid w:val="000C1B1B"/>
    <w:rsid w:val="000C1B5A"/>
    <w:rsid w:val="000C2847"/>
    <w:rsid w:val="000C2F71"/>
    <w:rsid w:val="000C3041"/>
    <w:rsid w:val="000C32C2"/>
    <w:rsid w:val="000C364C"/>
    <w:rsid w:val="000C3651"/>
    <w:rsid w:val="000C3ED9"/>
    <w:rsid w:val="000C4034"/>
    <w:rsid w:val="000C406F"/>
    <w:rsid w:val="000C423C"/>
    <w:rsid w:val="000C4506"/>
    <w:rsid w:val="000C4626"/>
    <w:rsid w:val="000C4731"/>
    <w:rsid w:val="000C4D44"/>
    <w:rsid w:val="000C4E61"/>
    <w:rsid w:val="000C4FD5"/>
    <w:rsid w:val="000C54FC"/>
    <w:rsid w:val="000C5749"/>
    <w:rsid w:val="000C58A3"/>
    <w:rsid w:val="000C5F19"/>
    <w:rsid w:val="000C6C10"/>
    <w:rsid w:val="000C76BB"/>
    <w:rsid w:val="000C79F9"/>
    <w:rsid w:val="000C7F57"/>
    <w:rsid w:val="000D010B"/>
    <w:rsid w:val="000D014C"/>
    <w:rsid w:val="000D0386"/>
    <w:rsid w:val="000D04C5"/>
    <w:rsid w:val="000D0D23"/>
    <w:rsid w:val="000D0E0A"/>
    <w:rsid w:val="000D10F0"/>
    <w:rsid w:val="000D1807"/>
    <w:rsid w:val="000D2241"/>
    <w:rsid w:val="000D22A7"/>
    <w:rsid w:val="000D2321"/>
    <w:rsid w:val="000D2547"/>
    <w:rsid w:val="000D2E44"/>
    <w:rsid w:val="000D325D"/>
    <w:rsid w:val="000D33BC"/>
    <w:rsid w:val="000D3AF0"/>
    <w:rsid w:val="000D3C05"/>
    <w:rsid w:val="000D3DF8"/>
    <w:rsid w:val="000D4293"/>
    <w:rsid w:val="000D45D9"/>
    <w:rsid w:val="000D4AC9"/>
    <w:rsid w:val="000D4AEA"/>
    <w:rsid w:val="000D5504"/>
    <w:rsid w:val="000D5692"/>
    <w:rsid w:val="000D57CD"/>
    <w:rsid w:val="000D5C0C"/>
    <w:rsid w:val="000D5C51"/>
    <w:rsid w:val="000D5D77"/>
    <w:rsid w:val="000D6144"/>
    <w:rsid w:val="000D65C4"/>
    <w:rsid w:val="000D665D"/>
    <w:rsid w:val="000D6B0D"/>
    <w:rsid w:val="000D726F"/>
    <w:rsid w:val="000D7466"/>
    <w:rsid w:val="000D789B"/>
    <w:rsid w:val="000D7AAE"/>
    <w:rsid w:val="000D7D73"/>
    <w:rsid w:val="000E0105"/>
    <w:rsid w:val="000E0430"/>
    <w:rsid w:val="000E049F"/>
    <w:rsid w:val="000E05AC"/>
    <w:rsid w:val="000E05DB"/>
    <w:rsid w:val="000E0634"/>
    <w:rsid w:val="000E09FE"/>
    <w:rsid w:val="000E10A0"/>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EF1"/>
    <w:rsid w:val="000E3F07"/>
    <w:rsid w:val="000E41F0"/>
    <w:rsid w:val="000E44F2"/>
    <w:rsid w:val="000E46AF"/>
    <w:rsid w:val="000E4862"/>
    <w:rsid w:val="000E4E83"/>
    <w:rsid w:val="000E50A6"/>
    <w:rsid w:val="000E5151"/>
    <w:rsid w:val="000E5526"/>
    <w:rsid w:val="000E572A"/>
    <w:rsid w:val="000E5854"/>
    <w:rsid w:val="000E5FE6"/>
    <w:rsid w:val="000E6687"/>
    <w:rsid w:val="000E6FC4"/>
    <w:rsid w:val="000E767F"/>
    <w:rsid w:val="000E77B4"/>
    <w:rsid w:val="000E77F9"/>
    <w:rsid w:val="000E7D03"/>
    <w:rsid w:val="000F0028"/>
    <w:rsid w:val="000F0A36"/>
    <w:rsid w:val="000F12C9"/>
    <w:rsid w:val="000F1477"/>
    <w:rsid w:val="000F198F"/>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6238"/>
    <w:rsid w:val="000F629F"/>
    <w:rsid w:val="000F65F0"/>
    <w:rsid w:val="000F686C"/>
    <w:rsid w:val="000F72B0"/>
    <w:rsid w:val="000F74A4"/>
    <w:rsid w:val="000F74AB"/>
    <w:rsid w:val="000F7D9D"/>
    <w:rsid w:val="000F7E5A"/>
    <w:rsid w:val="000F7FAB"/>
    <w:rsid w:val="000F7FB4"/>
    <w:rsid w:val="001000C4"/>
    <w:rsid w:val="0010017A"/>
    <w:rsid w:val="001009E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05"/>
    <w:rsid w:val="00106D22"/>
    <w:rsid w:val="00107011"/>
    <w:rsid w:val="0010758F"/>
    <w:rsid w:val="00107696"/>
    <w:rsid w:val="001076E7"/>
    <w:rsid w:val="001078C6"/>
    <w:rsid w:val="00107BFE"/>
    <w:rsid w:val="00107F75"/>
    <w:rsid w:val="001101A3"/>
    <w:rsid w:val="00110225"/>
    <w:rsid w:val="00110549"/>
    <w:rsid w:val="00110663"/>
    <w:rsid w:val="00110F26"/>
    <w:rsid w:val="001111C1"/>
    <w:rsid w:val="001114BC"/>
    <w:rsid w:val="00111954"/>
    <w:rsid w:val="0011199F"/>
    <w:rsid w:val="001119A3"/>
    <w:rsid w:val="00111B44"/>
    <w:rsid w:val="00111BA7"/>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BCA"/>
    <w:rsid w:val="00120DE8"/>
    <w:rsid w:val="0012121F"/>
    <w:rsid w:val="001219AD"/>
    <w:rsid w:val="00121AC3"/>
    <w:rsid w:val="00121BC7"/>
    <w:rsid w:val="00121F15"/>
    <w:rsid w:val="00121FE2"/>
    <w:rsid w:val="001221F6"/>
    <w:rsid w:val="001224BA"/>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E32"/>
    <w:rsid w:val="001324F3"/>
    <w:rsid w:val="00132824"/>
    <w:rsid w:val="00132A7F"/>
    <w:rsid w:val="00132FFE"/>
    <w:rsid w:val="0013329A"/>
    <w:rsid w:val="00133386"/>
    <w:rsid w:val="00133AAB"/>
    <w:rsid w:val="00133ABC"/>
    <w:rsid w:val="00133E47"/>
    <w:rsid w:val="0013438A"/>
    <w:rsid w:val="0013456D"/>
    <w:rsid w:val="001346EC"/>
    <w:rsid w:val="0013618E"/>
    <w:rsid w:val="00136482"/>
    <w:rsid w:val="001364F2"/>
    <w:rsid w:val="001369F8"/>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3F2"/>
    <w:rsid w:val="0014756A"/>
    <w:rsid w:val="00147755"/>
    <w:rsid w:val="00147F17"/>
    <w:rsid w:val="0015022F"/>
    <w:rsid w:val="0015025C"/>
    <w:rsid w:val="00150538"/>
    <w:rsid w:val="00150911"/>
    <w:rsid w:val="00150A97"/>
    <w:rsid w:val="00150C06"/>
    <w:rsid w:val="001513C7"/>
    <w:rsid w:val="001516E0"/>
    <w:rsid w:val="0015188D"/>
    <w:rsid w:val="00151AF9"/>
    <w:rsid w:val="00151C96"/>
    <w:rsid w:val="00151FF4"/>
    <w:rsid w:val="00152205"/>
    <w:rsid w:val="0015233E"/>
    <w:rsid w:val="0015236F"/>
    <w:rsid w:val="001524ED"/>
    <w:rsid w:val="00152C44"/>
    <w:rsid w:val="00152FC8"/>
    <w:rsid w:val="00154213"/>
    <w:rsid w:val="00154F1A"/>
    <w:rsid w:val="00155A67"/>
    <w:rsid w:val="00155EC3"/>
    <w:rsid w:val="00155FE1"/>
    <w:rsid w:val="001562DA"/>
    <w:rsid w:val="00156321"/>
    <w:rsid w:val="001564E2"/>
    <w:rsid w:val="0015660F"/>
    <w:rsid w:val="00156D4D"/>
    <w:rsid w:val="00157CFB"/>
    <w:rsid w:val="00160091"/>
    <w:rsid w:val="001608E4"/>
    <w:rsid w:val="00160BF4"/>
    <w:rsid w:val="00160FEB"/>
    <w:rsid w:val="001610CE"/>
    <w:rsid w:val="0016140C"/>
    <w:rsid w:val="00161628"/>
    <w:rsid w:val="00161688"/>
    <w:rsid w:val="00161B60"/>
    <w:rsid w:val="00161FB9"/>
    <w:rsid w:val="00162042"/>
    <w:rsid w:val="0016232E"/>
    <w:rsid w:val="00162385"/>
    <w:rsid w:val="00162449"/>
    <w:rsid w:val="00162AA4"/>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9EC"/>
    <w:rsid w:val="00164A6C"/>
    <w:rsid w:val="00164B3C"/>
    <w:rsid w:val="00164C98"/>
    <w:rsid w:val="001651B1"/>
    <w:rsid w:val="001651FA"/>
    <w:rsid w:val="00165238"/>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53F"/>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EA"/>
    <w:rsid w:val="00174DE9"/>
    <w:rsid w:val="00174F49"/>
    <w:rsid w:val="0017510C"/>
    <w:rsid w:val="00175259"/>
    <w:rsid w:val="001759B1"/>
    <w:rsid w:val="001761B3"/>
    <w:rsid w:val="001762EF"/>
    <w:rsid w:val="00176379"/>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4A8"/>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56F"/>
    <w:rsid w:val="00194EA5"/>
    <w:rsid w:val="001951F2"/>
    <w:rsid w:val="00195206"/>
    <w:rsid w:val="0019550D"/>
    <w:rsid w:val="001956DF"/>
    <w:rsid w:val="001958CB"/>
    <w:rsid w:val="00195C02"/>
    <w:rsid w:val="00195EB1"/>
    <w:rsid w:val="0019644B"/>
    <w:rsid w:val="001964B0"/>
    <w:rsid w:val="00196660"/>
    <w:rsid w:val="0019698B"/>
    <w:rsid w:val="00196F15"/>
    <w:rsid w:val="00197241"/>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51D"/>
    <w:rsid w:val="001A3B5B"/>
    <w:rsid w:val="001A3E86"/>
    <w:rsid w:val="001A3EAE"/>
    <w:rsid w:val="001A4167"/>
    <w:rsid w:val="001A4368"/>
    <w:rsid w:val="001A4F52"/>
    <w:rsid w:val="001A51B0"/>
    <w:rsid w:val="001A55BA"/>
    <w:rsid w:val="001A5FED"/>
    <w:rsid w:val="001A6416"/>
    <w:rsid w:val="001A6549"/>
    <w:rsid w:val="001A67E0"/>
    <w:rsid w:val="001A6829"/>
    <w:rsid w:val="001A6990"/>
    <w:rsid w:val="001A6ABD"/>
    <w:rsid w:val="001A6D87"/>
    <w:rsid w:val="001A7456"/>
    <w:rsid w:val="001A7886"/>
    <w:rsid w:val="001A7B00"/>
    <w:rsid w:val="001A7B6A"/>
    <w:rsid w:val="001B0242"/>
    <w:rsid w:val="001B0696"/>
    <w:rsid w:val="001B06B5"/>
    <w:rsid w:val="001B092E"/>
    <w:rsid w:val="001B0AFC"/>
    <w:rsid w:val="001B0DBB"/>
    <w:rsid w:val="001B0E92"/>
    <w:rsid w:val="001B1553"/>
    <w:rsid w:val="001B15A1"/>
    <w:rsid w:val="001B1C62"/>
    <w:rsid w:val="001B204F"/>
    <w:rsid w:val="001B20DB"/>
    <w:rsid w:val="001B25EF"/>
    <w:rsid w:val="001B2FAF"/>
    <w:rsid w:val="001B306F"/>
    <w:rsid w:val="001B32BF"/>
    <w:rsid w:val="001B3AEE"/>
    <w:rsid w:val="001B3E90"/>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C0A4A"/>
    <w:rsid w:val="001C0C51"/>
    <w:rsid w:val="001C0E3B"/>
    <w:rsid w:val="001C1245"/>
    <w:rsid w:val="001C141A"/>
    <w:rsid w:val="001C162E"/>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65D9"/>
    <w:rsid w:val="001C7102"/>
    <w:rsid w:val="001C710B"/>
    <w:rsid w:val="001C7805"/>
    <w:rsid w:val="001C7855"/>
    <w:rsid w:val="001C7B4E"/>
    <w:rsid w:val="001C7CE5"/>
    <w:rsid w:val="001C7D75"/>
    <w:rsid w:val="001C7D7F"/>
    <w:rsid w:val="001C7F72"/>
    <w:rsid w:val="001D0080"/>
    <w:rsid w:val="001D0172"/>
    <w:rsid w:val="001D055B"/>
    <w:rsid w:val="001D09E3"/>
    <w:rsid w:val="001D0AF7"/>
    <w:rsid w:val="001D0B23"/>
    <w:rsid w:val="001D14B8"/>
    <w:rsid w:val="001D23AA"/>
    <w:rsid w:val="001D243D"/>
    <w:rsid w:val="001D2F58"/>
    <w:rsid w:val="001D3164"/>
    <w:rsid w:val="001D3183"/>
    <w:rsid w:val="001D34D8"/>
    <w:rsid w:val="001D3AE4"/>
    <w:rsid w:val="001D3BDE"/>
    <w:rsid w:val="001D3CB8"/>
    <w:rsid w:val="001D4044"/>
    <w:rsid w:val="001D42D0"/>
    <w:rsid w:val="001D44C5"/>
    <w:rsid w:val="001D4504"/>
    <w:rsid w:val="001D46D9"/>
    <w:rsid w:val="001D4B0C"/>
    <w:rsid w:val="001D511F"/>
    <w:rsid w:val="001D5197"/>
    <w:rsid w:val="001D5477"/>
    <w:rsid w:val="001D5548"/>
    <w:rsid w:val="001D5559"/>
    <w:rsid w:val="001D5A45"/>
    <w:rsid w:val="001D619E"/>
    <w:rsid w:val="001D667A"/>
    <w:rsid w:val="001D6959"/>
    <w:rsid w:val="001D6C55"/>
    <w:rsid w:val="001D720F"/>
    <w:rsid w:val="001D7345"/>
    <w:rsid w:val="001D7629"/>
    <w:rsid w:val="001D7FA1"/>
    <w:rsid w:val="001E058A"/>
    <w:rsid w:val="001E0774"/>
    <w:rsid w:val="001E139E"/>
    <w:rsid w:val="001E16F7"/>
    <w:rsid w:val="001E17B0"/>
    <w:rsid w:val="001E18F6"/>
    <w:rsid w:val="001E2229"/>
    <w:rsid w:val="001E2472"/>
    <w:rsid w:val="001E2B61"/>
    <w:rsid w:val="001E38BC"/>
    <w:rsid w:val="001E4293"/>
    <w:rsid w:val="001E443B"/>
    <w:rsid w:val="001E487C"/>
    <w:rsid w:val="001E48F0"/>
    <w:rsid w:val="001E4ECB"/>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830"/>
    <w:rsid w:val="001F0B49"/>
    <w:rsid w:val="001F0CF0"/>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029"/>
    <w:rsid w:val="001F4380"/>
    <w:rsid w:val="001F4BC8"/>
    <w:rsid w:val="001F4D96"/>
    <w:rsid w:val="001F4ED2"/>
    <w:rsid w:val="001F5069"/>
    <w:rsid w:val="001F52E7"/>
    <w:rsid w:val="001F540A"/>
    <w:rsid w:val="001F56AF"/>
    <w:rsid w:val="001F595C"/>
    <w:rsid w:val="001F5CF6"/>
    <w:rsid w:val="001F5D57"/>
    <w:rsid w:val="001F5DA1"/>
    <w:rsid w:val="001F5E03"/>
    <w:rsid w:val="001F5EE7"/>
    <w:rsid w:val="001F5F9C"/>
    <w:rsid w:val="001F6196"/>
    <w:rsid w:val="001F6214"/>
    <w:rsid w:val="001F645F"/>
    <w:rsid w:val="001F6551"/>
    <w:rsid w:val="001F6B14"/>
    <w:rsid w:val="001F6B8B"/>
    <w:rsid w:val="001F6D97"/>
    <w:rsid w:val="001F6DC0"/>
    <w:rsid w:val="001F75AB"/>
    <w:rsid w:val="002001C2"/>
    <w:rsid w:val="00200A49"/>
    <w:rsid w:val="00200B14"/>
    <w:rsid w:val="00200C8C"/>
    <w:rsid w:val="00200DD2"/>
    <w:rsid w:val="00201173"/>
    <w:rsid w:val="00201439"/>
    <w:rsid w:val="002017FB"/>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B8"/>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1E6"/>
    <w:rsid w:val="002152F1"/>
    <w:rsid w:val="002153BE"/>
    <w:rsid w:val="00215612"/>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178B0"/>
    <w:rsid w:val="0022016E"/>
    <w:rsid w:val="00220717"/>
    <w:rsid w:val="00220A6D"/>
    <w:rsid w:val="00220AF0"/>
    <w:rsid w:val="00220D32"/>
    <w:rsid w:val="00221519"/>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526F"/>
    <w:rsid w:val="00225B6E"/>
    <w:rsid w:val="00225BA9"/>
    <w:rsid w:val="00225C07"/>
    <w:rsid w:val="0022604B"/>
    <w:rsid w:val="00226341"/>
    <w:rsid w:val="00226915"/>
    <w:rsid w:val="00227348"/>
    <w:rsid w:val="002275F6"/>
    <w:rsid w:val="0022782F"/>
    <w:rsid w:val="00227954"/>
    <w:rsid w:val="00227A81"/>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20CD"/>
    <w:rsid w:val="00232375"/>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E44"/>
    <w:rsid w:val="00237093"/>
    <w:rsid w:val="002372E8"/>
    <w:rsid w:val="00237317"/>
    <w:rsid w:val="00237640"/>
    <w:rsid w:val="00237ACD"/>
    <w:rsid w:val="00237DB8"/>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13B"/>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7B4"/>
    <w:rsid w:val="002468AE"/>
    <w:rsid w:val="00246CDA"/>
    <w:rsid w:val="00247175"/>
    <w:rsid w:val="002477A8"/>
    <w:rsid w:val="0024799C"/>
    <w:rsid w:val="00247B22"/>
    <w:rsid w:val="00247E32"/>
    <w:rsid w:val="0025028F"/>
    <w:rsid w:val="002504FE"/>
    <w:rsid w:val="0025066B"/>
    <w:rsid w:val="00250945"/>
    <w:rsid w:val="00251165"/>
    <w:rsid w:val="00251301"/>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5EF"/>
    <w:rsid w:val="00254C95"/>
    <w:rsid w:val="00254D03"/>
    <w:rsid w:val="00254FD3"/>
    <w:rsid w:val="002550EB"/>
    <w:rsid w:val="0025523C"/>
    <w:rsid w:val="002558C3"/>
    <w:rsid w:val="002559AB"/>
    <w:rsid w:val="00256385"/>
    <w:rsid w:val="00256DA4"/>
    <w:rsid w:val="00256DB6"/>
    <w:rsid w:val="0025700F"/>
    <w:rsid w:val="00257307"/>
    <w:rsid w:val="00257533"/>
    <w:rsid w:val="0025775A"/>
    <w:rsid w:val="002579C1"/>
    <w:rsid w:val="00257B6C"/>
    <w:rsid w:val="00260169"/>
    <w:rsid w:val="002602B9"/>
    <w:rsid w:val="002603E0"/>
    <w:rsid w:val="002605FC"/>
    <w:rsid w:val="002606DB"/>
    <w:rsid w:val="002608BD"/>
    <w:rsid w:val="00260914"/>
    <w:rsid w:val="00260B5F"/>
    <w:rsid w:val="00260C76"/>
    <w:rsid w:val="00260E48"/>
    <w:rsid w:val="0026116D"/>
    <w:rsid w:val="00261268"/>
    <w:rsid w:val="00261726"/>
    <w:rsid w:val="00261CA0"/>
    <w:rsid w:val="00261E94"/>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7053A"/>
    <w:rsid w:val="00270A3B"/>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7BF"/>
    <w:rsid w:val="0027685F"/>
    <w:rsid w:val="00276B0F"/>
    <w:rsid w:val="00277086"/>
    <w:rsid w:val="002770D9"/>
    <w:rsid w:val="00277239"/>
    <w:rsid w:val="00277561"/>
    <w:rsid w:val="002778DD"/>
    <w:rsid w:val="00277925"/>
    <w:rsid w:val="00277A05"/>
    <w:rsid w:val="00277B1F"/>
    <w:rsid w:val="0028014B"/>
    <w:rsid w:val="002801AB"/>
    <w:rsid w:val="00280389"/>
    <w:rsid w:val="002803AE"/>
    <w:rsid w:val="002808B7"/>
    <w:rsid w:val="002812D2"/>
    <w:rsid w:val="00281D5B"/>
    <w:rsid w:val="00281F71"/>
    <w:rsid w:val="002822B2"/>
    <w:rsid w:val="002826F3"/>
    <w:rsid w:val="0028320B"/>
    <w:rsid w:val="002837E6"/>
    <w:rsid w:val="002839D0"/>
    <w:rsid w:val="00283D87"/>
    <w:rsid w:val="00283E7C"/>
    <w:rsid w:val="002840A7"/>
    <w:rsid w:val="00284362"/>
    <w:rsid w:val="002846EA"/>
    <w:rsid w:val="00284866"/>
    <w:rsid w:val="0028486A"/>
    <w:rsid w:val="002848B3"/>
    <w:rsid w:val="00284BE4"/>
    <w:rsid w:val="00285020"/>
    <w:rsid w:val="0028509E"/>
    <w:rsid w:val="00285271"/>
    <w:rsid w:val="00285997"/>
    <w:rsid w:val="00285ACA"/>
    <w:rsid w:val="00285CBD"/>
    <w:rsid w:val="00285EE3"/>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09C"/>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C4C"/>
    <w:rsid w:val="00295F86"/>
    <w:rsid w:val="0029620A"/>
    <w:rsid w:val="00296287"/>
    <w:rsid w:val="00296390"/>
    <w:rsid w:val="0029647D"/>
    <w:rsid w:val="0029678C"/>
    <w:rsid w:val="00296D8E"/>
    <w:rsid w:val="00296DB4"/>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5E38"/>
    <w:rsid w:val="002A6255"/>
    <w:rsid w:val="002A6459"/>
    <w:rsid w:val="002A6894"/>
    <w:rsid w:val="002A6975"/>
    <w:rsid w:val="002A6D80"/>
    <w:rsid w:val="002A6D82"/>
    <w:rsid w:val="002A6E90"/>
    <w:rsid w:val="002A74DF"/>
    <w:rsid w:val="002A7598"/>
    <w:rsid w:val="002A793B"/>
    <w:rsid w:val="002A7DA4"/>
    <w:rsid w:val="002B0209"/>
    <w:rsid w:val="002B0757"/>
    <w:rsid w:val="002B0C4E"/>
    <w:rsid w:val="002B0F2F"/>
    <w:rsid w:val="002B1192"/>
    <w:rsid w:val="002B1282"/>
    <w:rsid w:val="002B16FA"/>
    <w:rsid w:val="002B1FFF"/>
    <w:rsid w:val="002B21E7"/>
    <w:rsid w:val="002B2672"/>
    <w:rsid w:val="002B2820"/>
    <w:rsid w:val="002B287C"/>
    <w:rsid w:val="002B2D56"/>
    <w:rsid w:val="002B2EDE"/>
    <w:rsid w:val="002B2F75"/>
    <w:rsid w:val="002B303C"/>
    <w:rsid w:val="002B317C"/>
    <w:rsid w:val="002B3EAF"/>
    <w:rsid w:val="002B4018"/>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431"/>
    <w:rsid w:val="002B6474"/>
    <w:rsid w:val="002B67B5"/>
    <w:rsid w:val="002B6A27"/>
    <w:rsid w:val="002B6C31"/>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C7742"/>
    <w:rsid w:val="002D034A"/>
    <w:rsid w:val="002D06E7"/>
    <w:rsid w:val="002D071D"/>
    <w:rsid w:val="002D0790"/>
    <w:rsid w:val="002D0DC0"/>
    <w:rsid w:val="002D0ED7"/>
    <w:rsid w:val="002D11E3"/>
    <w:rsid w:val="002D1241"/>
    <w:rsid w:val="002D15E5"/>
    <w:rsid w:val="002D1A13"/>
    <w:rsid w:val="002D1E68"/>
    <w:rsid w:val="002D1EB0"/>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8C4"/>
    <w:rsid w:val="002E0BA9"/>
    <w:rsid w:val="002E0F83"/>
    <w:rsid w:val="002E1112"/>
    <w:rsid w:val="002E1248"/>
    <w:rsid w:val="002E1493"/>
    <w:rsid w:val="002E15F1"/>
    <w:rsid w:val="002E16A8"/>
    <w:rsid w:val="002E190A"/>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6545"/>
    <w:rsid w:val="002E683B"/>
    <w:rsid w:val="002E6BB6"/>
    <w:rsid w:val="002E75B0"/>
    <w:rsid w:val="002E75BE"/>
    <w:rsid w:val="002E76FA"/>
    <w:rsid w:val="002E7798"/>
    <w:rsid w:val="002E788A"/>
    <w:rsid w:val="002E78F8"/>
    <w:rsid w:val="002E7972"/>
    <w:rsid w:val="002E7F5F"/>
    <w:rsid w:val="002F06AE"/>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691"/>
    <w:rsid w:val="002F370C"/>
    <w:rsid w:val="002F4506"/>
    <w:rsid w:val="002F4578"/>
    <w:rsid w:val="002F47BF"/>
    <w:rsid w:val="002F56B2"/>
    <w:rsid w:val="002F5891"/>
    <w:rsid w:val="002F6AA5"/>
    <w:rsid w:val="002F6B3F"/>
    <w:rsid w:val="002F6F19"/>
    <w:rsid w:val="002F7256"/>
    <w:rsid w:val="002F75C3"/>
    <w:rsid w:val="002F7606"/>
    <w:rsid w:val="002F7A57"/>
    <w:rsid w:val="002F7AE3"/>
    <w:rsid w:val="002F7CD1"/>
    <w:rsid w:val="00300010"/>
    <w:rsid w:val="00300330"/>
    <w:rsid w:val="00300477"/>
    <w:rsid w:val="00300672"/>
    <w:rsid w:val="00300817"/>
    <w:rsid w:val="00300C84"/>
    <w:rsid w:val="003012FB"/>
    <w:rsid w:val="0030155D"/>
    <w:rsid w:val="003019E2"/>
    <w:rsid w:val="00302082"/>
    <w:rsid w:val="00302BE1"/>
    <w:rsid w:val="00302F57"/>
    <w:rsid w:val="00303378"/>
    <w:rsid w:val="00303A9B"/>
    <w:rsid w:val="003042C4"/>
    <w:rsid w:val="003047A5"/>
    <w:rsid w:val="00304AFD"/>
    <w:rsid w:val="003053D7"/>
    <w:rsid w:val="00305447"/>
    <w:rsid w:val="003059C3"/>
    <w:rsid w:val="00305C53"/>
    <w:rsid w:val="003063A6"/>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BDC"/>
    <w:rsid w:val="00310FFE"/>
    <w:rsid w:val="003110C1"/>
    <w:rsid w:val="003112D0"/>
    <w:rsid w:val="00311326"/>
    <w:rsid w:val="00311502"/>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83C"/>
    <w:rsid w:val="00314A30"/>
    <w:rsid w:val="00314C2F"/>
    <w:rsid w:val="00314CF5"/>
    <w:rsid w:val="00314E0B"/>
    <w:rsid w:val="00314E95"/>
    <w:rsid w:val="00314E98"/>
    <w:rsid w:val="0031510B"/>
    <w:rsid w:val="003152C9"/>
    <w:rsid w:val="00315435"/>
    <w:rsid w:val="00315C04"/>
    <w:rsid w:val="00315E60"/>
    <w:rsid w:val="0031614E"/>
    <w:rsid w:val="003166A6"/>
    <w:rsid w:val="00316A6D"/>
    <w:rsid w:val="00316C8C"/>
    <w:rsid w:val="00316CAC"/>
    <w:rsid w:val="00316DAF"/>
    <w:rsid w:val="00317357"/>
    <w:rsid w:val="00317896"/>
    <w:rsid w:val="00317A20"/>
    <w:rsid w:val="00317E1A"/>
    <w:rsid w:val="003200BC"/>
    <w:rsid w:val="00320475"/>
    <w:rsid w:val="0032074B"/>
    <w:rsid w:val="003208E5"/>
    <w:rsid w:val="00320E9E"/>
    <w:rsid w:val="00321AFE"/>
    <w:rsid w:val="0032217F"/>
    <w:rsid w:val="00322487"/>
    <w:rsid w:val="003224CE"/>
    <w:rsid w:val="003225AD"/>
    <w:rsid w:val="00322610"/>
    <w:rsid w:val="0032267C"/>
    <w:rsid w:val="00322F7E"/>
    <w:rsid w:val="0032307B"/>
    <w:rsid w:val="00323387"/>
    <w:rsid w:val="003236C4"/>
    <w:rsid w:val="00323A6F"/>
    <w:rsid w:val="00323DE2"/>
    <w:rsid w:val="00323F3A"/>
    <w:rsid w:val="003245DC"/>
    <w:rsid w:val="003248F8"/>
    <w:rsid w:val="00324B5E"/>
    <w:rsid w:val="00324CFC"/>
    <w:rsid w:val="00325E5B"/>
    <w:rsid w:val="00325EC7"/>
    <w:rsid w:val="00325FB9"/>
    <w:rsid w:val="0032619B"/>
    <w:rsid w:val="0032658A"/>
    <w:rsid w:val="0032665E"/>
    <w:rsid w:val="003266A1"/>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352"/>
    <w:rsid w:val="00336B1A"/>
    <w:rsid w:val="00336B9A"/>
    <w:rsid w:val="00336F0F"/>
    <w:rsid w:val="0033732A"/>
    <w:rsid w:val="003373E0"/>
    <w:rsid w:val="00337559"/>
    <w:rsid w:val="00337A0B"/>
    <w:rsid w:val="00340630"/>
    <w:rsid w:val="00340B19"/>
    <w:rsid w:val="00340C39"/>
    <w:rsid w:val="00340EB2"/>
    <w:rsid w:val="0034120F"/>
    <w:rsid w:val="00341225"/>
    <w:rsid w:val="003414EF"/>
    <w:rsid w:val="00341C30"/>
    <w:rsid w:val="00341D3D"/>
    <w:rsid w:val="00341FDE"/>
    <w:rsid w:val="00342212"/>
    <w:rsid w:val="00342527"/>
    <w:rsid w:val="00342652"/>
    <w:rsid w:val="00342798"/>
    <w:rsid w:val="003429FF"/>
    <w:rsid w:val="00342FDE"/>
    <w:rsid w:val="003430AF"/>
    <w:rsid w:val="0034343E"/>
    <w:rsid w:val="003436EB"/>
    <w:rsid w:val="003445DF"/>
    <w:rsid w:val="003445EB"/>
    <w:rsid w:val="0034479B"/>
    <w:rsid w:val="00344B38"/>
    <w:rsid w:val="00344EF2"/>
    <w:rsid w:val="0034504C"/>
    <w:rsid w:val="003450DA"/>
    <w:rsid w:val="003450FD"/>
    <w:rsid w:val="0034545B"/>
    <w:rsid w:val="00345596"/>
    <w:rsid w:val="0034565B"/>
    <w:rsid w:val="003457B0"/>
    <w:rsid w:val="003459C0"/>
    <w:rsid w:val="00345A6A"/>
    <w:rsid w:val="00345B1A"/>
    <w:rsid w:val="00345F84"/>
    <w:rsid w:val="00345FEE"/>
    <w:rsid w:val="00346C03"/>
    <w:rsid w:val="00346F34"/>
    <w:rsid w:val="00346F4C"/>
    <w:rsid w:val="00346FCB"/>
    <w:rsid w:val="00347055"/>
    <w:rsid w:val="003475B8"/>
    <w:rsid w:val="00347D83"/>
    <w:rsid w:val="00347E78"/>
    <w:rsid w:val="00347EAE"/>
    <w:rsid w:val="00347EC3"/>
    <w:rsid w:val="00350151"/>
    <w:rsid w:val="00350694"/>
    <w:rsid w:val="00350783"/>
    <w:rsid w:val="00350AB9"/>
    <w:rsid w:val="00350C28"/>
    <w:rsid w:val="00350F87"/>
    <w:rsid w:val="00351126"/>
    <w:rsid w:val="00351309"/>
    <w:rsid w:val="003513E7"/>
    <w:rsid w:val="003513FD"/>
    <w:rsid w:val="0035155E"/>
    <w:rsid w:val="0035192F"/>
    <w:rsid w:val="00351B94"/>
    <w:rsid w:val="00351FAD"/>
    <w:rsid w:val="003524A0"/>
    <w:rsid w:val="00352863"/>
    <w:rsid w:val="00352AD8"/>
    <w:rsid w:val="00352D15"/>
    <w:rsid w:val="003534AC"/>
    <w:rsid w:val="00353CC9"/>
    <w:rsid w:val="003540B3"/>
    <w:rsid w:val="003540D9"/>
    <w:rsid w:val="00354118"/>
    <w:rsid w:val="0035411C"/>
    <w:rsid w:val="0035443E"/>
    <w:rsid w:val="00354607"/>
    <w:rsid w:val="003548BD"/>
    <w:rsid w:val="003548EB"/>
    <w:rsid w:val="00354E5F"/>
    <w:rsid w:val="00355484"/>
    <w:rsid w:val="00355920"/>
    <w:rsid w:val="00355B80"/>
    <w:rsid w:val="00355E2E"/>
    <w:rsid w:val="00355F23"/>
    <w:rsid w:val="00355F3B"/>
    <w:rsid w:val="00355FFB"/>
    <w:rsid w:val="003561FD"/>
    <w:rsid w:val="003564A6"/>
    <w:rsid w:val="00356FBC"/>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91"/>
    <w:rsid w:val="00362529"/>
    <w:rsid w:val="00362A6B"/>
    <w:rsid w:val="00362C96"/>
    <w:rsid w:val="00362F92"/>
    <w:rsid w:val="0036320B"/>
    <w:rsid w:val="00363269"/>
    <w:rsid w:val="00363ADB"/>
    <w:rsid w:val="00363B69"/>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CF1"/>
    <w:rsid w:val="00375E0D"/>
    <w:rsid w:val="0037600F"/>
    <w:rsid w:val="0037621F"/>
    <w:rsid w:val="00376420"/>
    <w:rsid w:val="003765E7"/>
    <w:rsid w:val="0037699C"/>
    <w:rsid w:val="00376C32"/>
    <w:rsid w:val="00376F2B"/>
    <w:rsid w:val="00377214"/>
    <w:rsid w:val="00377AE5"/>
    <w:rsid w:val="00377B16"/>
    <w:rsid w:val="00377C73"/>
    <w:rsid w:val="00377C7D"/>
    <w:rsid w:val="003801B8"/>
    <w:rsid w:val="0038059B"/>
    <w:rsid w:val="00380F82"/>
    <w:rsid w:val="003812FB"/>
    <w:rsid w:val="00381F67"/>
    <w:rsid w:val="003820FC"/>
    <w:rsid w:val="0038212D"/>
    <w:rsid w:val="00382316"/>
    <w:rsid w:val="003826FA"/>
    <w:rsid w:val="00382708"/>
    <w:rsid w:val="003827DB"/>
    <w:rsid w:val="00382ED5"/>
    <w:rsid w:val="00382FFE"/>
    <w:rsid w:val="00383780"/>
    <w:rsid w:val="00383B97"/>
    <w:rsid w:val="00383EBA"/>
    <w:rsid w:val="0038448A"/>
    <w:rsid w:val="003844EF"/>
    <w:rsid w:val="00384D6C"/>
    <w:rsid w:val="00384DC0"/>
    <w:rsid w:val="00384E43"/>
    <w:rsid w:val="0038505C"/>
    <w:rsid w:val="00385374"/>
    <w:rsid w:val="003853A2"/>
    <w:rsid w:val="00385528"/>
    <w:rsid w:val="003855AB"/>
    <w:rsid w:val="00385AC2"/>
    <w:rsid w:val="00385BF4"/>
    <w:rsid w:val="00385E50"/>
    <w:rsid w:val="00385EDD"/>
    <w:rsid w:val="00386847"/>
    <w:rsid w:val="00386966"/>
    <w:rsid w:val="003869FC"/>
    <w:rsid w:val="00386A42"/>
    <w:rsid w:val="00386BBB"/>
    <w:rsid w:val="00386C52"/>
    <w:rsid w:val="00387553"/>
    <w:rsid w:val="00387A1F"/>
    <w:rsid w:val="00387B9B"/>
    <w:rsid w:val="00387BA7"/>
    <w:rsid w:val="00387BDF"/>
    <w:rsid w:val="00387D43"/>
    <w:rsid w:val="00387DA9"/>
    <w:rsid w:val="0039010F"/>
    <w:rsid w:val="00390F18"/>
    <w:rsid w:val="0039102C"/>
    <w:rsid w:val="0039142D"/>
    <w:rsid w:val="00391877"/>
    <w:rsid w:val="0039190D"/>
    <w:rsid w:val="00391985"/>
    <w:rsid w:val="00391990"/>
    <w:rsid w:val="00391F97"/>
    <w:rsid w:val="00392164"/>
    <w:rsid w:val="0039271F"/>
    <w:rsid w:val="003927DC"/>
    <w:rsid w:val="00392B67"/>
    <w:rsid w:val="00392BF9"/>
    <w:rsid w:val="003933CF"/>
    <w:rsid w:val="003935F6"/>
    <w:rsid w:val="00393A41"/>
    <w:rsid w:val="00394027"/>
    <w:rsid w:val="003948BF"/>
    <w:rsid w:val="00394948"/>
    <w:rsid w:val="00394A3D"/>
    <w:rsid w:val="00394AF0"/>
    <w:rsid w:val="00394F5E"/>
    <w:rsid w:val="003950EF"/>
    <w:rsid w:val="00395370"/>
    <w:rsid w:val="00395940"/>
    <w:rsid w:val="003959A2"/>
    <w:rsid w:val="00395A08"/>
    <w:rsid w:val="00395C12"/>
    <w:rsid w:val="003960E3"/>
    <w:rsid w:val="0039634C"/>
    <w:rsid w:val="003967BB"/>
    <w:rsid w:val="003967F0"/>
    <w:rsid w:val="00396A6D"/>
    <w:rsid w:val="00396E41"/>
    <w:rsid w:val="003970B5"/>
    <w:rsid w:val="0039711C"/>
    <w:rsid w:val="003978FA"/>
    <w:rsid w:val="0039794B"/>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4E0A"/>
    <w:rsid w:val="003A5339"/>
    <w:rsid w:val="003A538D"/>
    <w:rsid w:val="003A5B27"/>
    <w:rsid w:val="003A5BD8"/>
    <w:rsid w:val="003A5CB1"/>
    <w:rsid w:val="003A65BD"/>
    <w:rsid w:val="003A67D2"/>
    <w:rsid w:val="003A6A0C"/>
    <w:rsid w:val="003A6DA5"/>
    <w:rsid w:val="003A714A"/>
    <w:rsid w:val="003A7326"/>
    <w:rsid w:val="003A79E3"/>
    <w:rsid w:val="003A7B04"/>
    <w:rsid w:val="003B01E3"/>
    <w:rsid w:val="003B09B3"/>
    <w:rsid w:val="003B0FE8"/>
    <w:rsid w:val="003B10D0"/>
    <w:rsid w:val="003B1858"/>
    <w:rsid w:val="003B1AE0"/>
    <w:rsid w:val="003B2243"/>
    <w:rsid w:val="003B3CFC"/>
    <w:rsid w:val="003B4666"/>
    <w:rsid w:val="003B470A"/>
    <w:rsid w:val="003B52D9"/>
    <w:rsid w:val="003B53D6"/>
    <w:rsid w:val="003B5667"/>
    <w:rsid w:val="003B5769"/>
    <w:rsid w:val="003B585C"/>
    <w:rsid w:val="003B592A"/>
    <w:rsid w:val="003B5D97"/>
    <w:rsid w:val="003B5DEA"/>
    <w:rsid w:val="003B60EA"/>
    <w:rsid w:val="003B67E5"/>
    <w:rsid w:val="003B6ADB"/>
    <w:rsid w:val="003B6F14"/>
    <w:rsid w:val="003B774E"/>
    <w:rsid w:val="003B787C"/>
    <w:rsid w:val="003B79F5"/>
    <w:rsid w:val="003B7A44"/>
    <w:rsid w:val="003B7C6F"/>
    <w:rsid w:val="003B7F25"/>
    <w:rsid w:val="003C0148"/>
    <w:rsid w:val="003C0D38"/>
    <w:rsid w:val="003C1125"/>
    <w:rsid w:val="003C277B"/>
    <w:rsid w:val="003C27A5"/>
    <w:rsid w:val="003C3134"/>
    <w:rsid w:val="003C31BB"/>
    <w:rsid w:val="003C328B"/>
    <w:rsid w:val="003C3BF1"/>
    <w:rsid w:val="003C3D71"/>
    <w:rsid w:val="003C3D8D"/>
    <w:rsid w:val="003C3E22"/>
    <w:rsid w:val="003C40D4"/>
    <w:rsid w:val="003C486A"/>
    <w:rsid w:val="003C4CDC"/>
    <w:rsid w:val="003C4D38"/>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8AB"/>
    <w:rsid w:val="003D259F"/>
    <w:rsid w:val="003D25AE"/>
    <w:rsid w:val="003D2A5D"/>
    <w:rsid w:val="003D2D48"/>
    <w:rsid w:val="003D2DAC"/>
    <w:rsid w:val="003D340F"/>
    <w:rsid w:val="003D3C17"/>
    <w:rsid w:val="003D3CA1"/>
    <w:rsid w:val="003D4CE8"/>
    <w:rsid w:val="003D525E"/>
    <w:rsid w:val="003D615C"/>
    <w:rsid w:val="003D64F5"/>
    <w:rsid w:val="003D6A98"/>
    <w:rsid w:val="003D6D5F"/>
    <w:rsid w:val="003D6E1B"/>
    <w:rsid w:val="003D70AE"/>
    <w:rsid w:val="003D7216"/>
    <w:rsid w:val="003D736B"/>
    <w:rsid w:val="003D740C"/>
    <w:rsid w:val="003E00B5"/>
    <w:rsid w:val="003E05D7"/>
    <w:rsid w:val="003E080C"/>
    <w:rsid w:val="003E0835"/>
    <w:rsid w:val="003E10DA"/>
    <w:rsid w:val="003E158E"/>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0DF"/>
    <w:rsid w:val="003F07E8"/>
    <w:rsid w:val="003F14E6"/>
    <w:rsid w:val="003F18C1"/>
    <w:rsid w:val="003F19D5"/>
    <w:rsid w:val="003F1FF9"/>
    <w:rsid w:val="003F225C"/>
    <w:rsid w:val="003F22B4"/>
    <w:rsid w:val="003F2393"/>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566C"/>
    <w:rsid w:val="003F5FEE"/>
    <w:rsid w:val="003F73CA"/>
    <w:rsid w:val="003F749C"/>
    <w:rsid w:val="003F7552"/>
    <w:rsid w:val="003F7BF5"/>
    <w:rsid w:val="003F7D9F"/>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EB6"/>
    <w:rsid w:val="00403072"/>
    <w:rsid w:val="004032BF"/>
    <w:rsid w:val="0040388D"/>
    <w:rsid w:val="00404319"/>
    <w:rsid w:val="0040454F"/>
    <w:rsid w:val="00404631"/>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995"/>
    <w:rsid w:val="00410A89"/>
    <w:rsid w:val="00410B17"/>
    <w:rsid w:val="00410C65"/>
    <w:rsid w:val="004117DA"/>
    <w:rsid w:val="004118AC"/>
    <w:rsid w:val="00411D07"/>
    <w:rsid w:val="00411DAA"/>
    <w:rsid w:val="00411E68"/>
    <w:rsid w:val="00412767"/>
    <w:rsid w:val="00412A9E"/>
    <w:rsid w:val="00412BDF"/>
    <w:rsid w:val="00412CD0"/>
    <w:rsid w:val="00412E2E"/>
    <w:rsid w:val="00412E47"/>
    <w:rsid w:val="00413572"/>
    <w:rsid w:val="00413B72"/>
    <w:rsid w:val="00413CE7"/>
    <w:rsid w:val="004143D5"/>
    <w:rsid w:val="00414EA8"/>
    <w:rsid w:val="00414EAC"/>
    <w:rsid w:val="004154D2"/>
    <w:rsid w:val="00415BB6"/>
    <w:rsid w:val="00416238"/>
    <w:rsid w:val="00416736"/>
    <w:rsid w:val="00416784"/>
    <w:rsid w:val="00416991"/>
    <w:rsid w:val="00416E0E"/>
    <w:rsid w:val="0041709C"/>
    <w:rsid w:val="004175E3"/>
    <w:rsid w:val="004179F6"/>
    <w:rsid w:val="00417A80"/>
    <w:rsid w:val="00417AA8"/>
    <w:rsid w:val="00417B79"/>
    <w:rsid w:val="00420303"/>
    <w:rsid w:val="0042045D"/>
    <w:rsid w:val="0042061A"/>
    <w:rsid w:val="0042089C"/>
    <w:rsid w:val="00420ABD"/>
    <w:rsid w:val="00420DA7"/>
    <w:rsid w:val="00421008"/>
    <w:rsid w:val="0042135E"/>
    <w:rsid w:val="004213C8"/>
    <w:rsid w:val="004214BC"/>
    <w:rsid w:val="0042196D"/>
    <w:rsid w:val="004219FB"/>
    <w:rsid w:val="00421C9F"/>
    <w:rsid w:val="00421FF6"/>
    <w:rsid w:val="0042208B"/>
    <w:rsid w:val="00422257"/>
    <w:rsid w:val="004222E1"/>
    <w:rsid w:val="0042282C"/>
    <w:rsid w:val="004228CB"/>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37CF0"/>
    <w:rsid w:val="0044044A"/>
    <w:rsid w:val="00440E40"/>
    <w:rsid w:val="00441807"/>
    <w:rsid w:val="00441BA9"/>
    <w:rsid w:val="00442413"/>
    <w:rsid w:val="004427B2"/>
    <w:rsid w:val="00442832"/>
    <w:rsid w:val="00443673"/>
    <w:rsid w:val="0044386C"/>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0AA9"/>
    <w:rsid w:val="0045192E"/>
    <w:rsid w:val="00452253"/>
    <w:rsid w:val="004522A3"/>
    <w:rsid w:val="00452508"/>
    <w:rsid w:val="0045281E"/>
    <w:rsid w:val="00452973"/>
    <w:rsid w:val="00452AFC"/>
    <w:rsid w:val="00452C05"/>
    <w:rsid w:val="00453435"/>
    <w:rsid w:val="0045388F"/>
    <w:rsid w:val="00453A39"/>
    <w:rsid w:val="00453F68"/>
    <w:rsid w:val="00454608"/>
    <w:rsid w:val="004549C6"/>
    <w:rsid w:val="00454D5F"/>
    <w:rsid w:val="00454EFD"/>
    <w:rsid w:val="00455158"/>
    <w:rsid w:val="004551B2"/>
    <w:rsid w:val="004553C3"/>
    <w:rsid w:val="004557E5"/>
    <w:rsid w:val="00455D30"/>
    <w:rsid w:val="00456218"/>
    <w:rsid w:val="004563CC"/>
    <w:rsid w:val="0045667F"/>
    <w:rsid w:val="004569CB"/>
    <w:rsid w:val="00456AF9"/>
    <w:rsid w:val="00456B17"/>
    <w:rsid w:val="00456C55"/>
    <w:rsid w:val="00457486"/>
    <w:rsid w:val="00457694"/>
    <w:rsid w:val="00457A08"/>
    <w:rsid w:val="00457A58"/>
    <w:rsid w:val="00457F18"/>
    <w:rsid w:val="00457F96"/>
    <w:rsid w:val="0046086C"/>
    <w:rsid w:val="00460B6D"/>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F1D"/>
    <w:rsid w:val="0047249D"/>
    <w:rsid w:val="0047261F"/>
    <w:rsid w:val="00472973"/>
    <w:rsid w:val="00472ECF"/>
    <w:rsid w:val="00472F29"/>
    <w:rsid w:val="004731D4"/>
    <w:rsid w:val="00473665"/>
    <w:rsid w:val="00473693"/>
    <w:rsid w:val="00473C91"/>
    <w:rsid w:val="00473D2E"/>
    <w:rsid w:val="00473EEF"/>
    <w:rsid w:val="004743AB"/>
    <w:rsid w:val="00474C7F"/>
    <w:rsid w:val="00474CA7"/>
    <w:rsid w:val="00474D0A"/>
    <w:rsid w:val="00474F35"/>
    <w:rsid w:val="004757BE"/>
    <w:rsid w:val="004758C8"/>
    <w:rsid w:val="00475907"/>
    <w:rsid w:val="00475BE4"/>
    <w:rsid w:val="0047600F"/>
    <w:rsid w:val="00476382"/>
    <w:rsid w:val="0047675D"/>
    <w:rsid w:val="00476D80"/>
    <w:rsid w:val="00476DC6"/>
    <w:rsid w:val="004771B3"/>
    <w:rsid w:val="00477606"/>
    <w:rsid w:val="00477737"/>
    <w:rsid w:val="00477854"/>
    <w:rsid w:val="00477C7F"/>
    <w:rsid w:val="004802A8"/>
    <w:rsid w:val="0048046F"/>
    <w:rsid w:val="004805E6"/>
    <w:rsid w:val="00480A45"/>
    <w:rsid w:val="00480DDA"/>
    <w:rsid w:val="00480E14"/>
    <w:rsid w:val="00480E15"/>
    <w:rsid w:val="004813B6"/>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4E1"/>
    <w:rsid w:val="00484639"/>
    <w:rsid w:val="004848DA"/>
    <w:rsid w:val="00484E53"/>
    <w:rsid w:val="00485021"/>
    <w:rsid w:val="004853D8"/>
    <w:rsid w:val="00485624"/>
    <w:rsid w:val="004856BA"/>
    <w:rsid w:val="004858A7"/>
    <w:rsid w:val="00485C8B"/>
    <w:rsid w:val="00485C91"/>
    <w:rsid w:val="00486250"/>
    <w:rsid w:val="00486341"/>
    <w:rsid w:val="00486429"/>
    <w:rsid w:val="004864CF"/>
    <w:rsid w:val="004868A5"/>
    <w:rsid w:val="00486EE2"/>
    <w:rsid w:val="00486EEA"/>
    <w:rsid w:val="00486EEE"/>
    <w:rsid w:val="00486FD7"/>
    <w:rsid w:val="0048723D"/>
    <w:rsid w:val="004876A4"/>
    <w:rsid w:val="00487823"/>
    <w:rsid w:val="00487951"/>
    <w:rsid w:val="00487D2E"/>
    <w:rsid w:val="0049028A"/>
    <w:rsid w:val="00490397"/>
    <w:rsid w:val="00490782"/>
    <w:rsid w:val="00490AA2"/>
    <w:rsid w:val="0049125E"/>
    <w:rsid w:val="004915BF"/>
    <w:rsid w:val="00491715"/>
    <w:rsid w:val="00491742"/>
    <w:rsid w:val="00491B23"/>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79"/>
    <w:rsid w:val="00495BD2"/>
    <w:rsid w:val="004961C6"/>
    <w:rsid w:val="00496847"/>
    <w:rsid w:val="004969F4"/>
    <w:rsid w:val="00496C1A"/>
    <w:rsid w:val="00496D72"/>
    <w:rsid w:val="00497306"/>
    <w:rsid w:val="004975C3"/>
    <w:rsid w:val="004977EE"/>
    <w:rsid w:val="00497BB3"/>
    <w:rsid w:val="00497F10"/>
    <w:rsid w:val="004A051A"/>
    <w:rsid w:val="004A07DA"/>
    <w:rsid w:val="004A08B4"/>
    <w:rsid w:val="004A0C79"/>
    <w:rsid w:val="004A0CF6"/>
    <w:rsid w:val="004A14FA"/>
    <w:rsid w:val="004A1612"/>
    <w:rsid w:val="004A1BDF"/>
    <w:rsid w:val="004A1C89"/>
    <w:rsid w:val="004A1DFA"/>
    <w:rsid w:val="004A2068"/>
    <w:rsid w:val="004A2229"/>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10E"/>
    <w:rsid w:val="004A641B"/>
    <w:rsid w:val="004A6466"/>
    <w:rsid w:val="004A6689"/>
    <w:rsid w:val="004A68D8"/>
    <w:rsid w:val="004A69A7"/>
    <w:rsid w:val="004A6F69"/>
    <w:rsid w:val="004A72B1"/>
    <w:rsid w:val="004A73CD"/>
    <w:rsid w:val="004A7824"/>
    <w:rsid w:val="004A7C69"/>
    <w:rsid w:val="004B00AF"/>
    <w:rsid w:val="004B01F6"/>
    <w:rsid w:val="004B0427"/>
    <w:rsid w:val="004B0B0B"/>
    <w:rsid w:val="004B0C6E"/>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47C3"/>
    <w:rsid w:val="004B4AFA"/>
    <w:rsid w:val="004B53A2"/>
    <w:rsid w:val="004B5468"/>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2E"/>
    <w:rsid w:val="004C0332"/>
    <w:rsid w:val="004C0381"/>
    <w:rsid w:val="004C0579"/>
    <w:rsid w:val="004C1290"/>
    <w:rsid w:val="004C14C1"/>
    <w:rsid w:val="004C14CC"/>
    <w:rsid w:val="004C1A72"/>
    <w:rsid w:val="004C26C5"/>
    <w:rsid w:val="004C28AF"/>
    <w:rsid w:val="004C31FC"/>
    <w:rsid w:val="004C344E"/>
    <w:rsid w:val="004C3810"/>
    <w:rsid w:val="004C4066"/>
    <w:rsid w:val="004C4290"/>
    <w:rsid w:val="004C432F"/>
    <w:rsid w:val="004C43C5"/>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D05F5"/>
    <w:rsid w:val="004D0B71"/>
    <w:rsid w:val="004D171B"/>
    <w:rsid w:val="004D174E"/>
    <w:rsid w:val="004D21DA"/>
    <w:rsid w:val="004D2C32"/>
    <w:rsid w:val="004D3442"/>
    <w:rsid w:val="004D37F2"/>
    <w:rsid w:val="004D3A5F"/>
    <w:rsid w:val="004D3DCB"/>
    <w:rsid w:val="004D440D"/>
    <w:rsid w:val="004D4B20"/>
    <w:rsid w:val="004D5088"/>
    <w:rsid w:val="004D5733"/>
    <w:rsid w:val="004D5B8A"/>
    <w:rsid w:val="004D6416"/>
    <w:rsid w:val="004D6739"/>
    <w:rsid w:val="004D6E8D"/>
    <w:rsid w:val="004D72C7"/>
    <w:rsid w:val="004D72D4"/>
    <w:rsid w:val="004D7347"/>
    <w:rsid w:val="004D7877"/>
    <w:rsid w:val="004E009C"/>
    <w:rsid w:val="004E06DD"/>
    <w:rsid w:val="004E0EB5"/>
    <w:rsid w:val="004E1152"/>
    <w:rsid w:val="004E11F2"/>
    <w:rsid w:val="004E155E"/>
    <w:rsid w:val="004E1659"/>
    <w:rsid w:val="004E18B4"/>
    <w:rsid w:val="004E1A7B"/>
    <w:rsid w:val="004E1E8C"/>
    <w:rsid w:val="004E21AD"/>
    <w:rsid w:val="004E2330"/>
    <w:rsid w:val="004E24CD"/>
    <w:rsid w:val="004E25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185"/>
    <w:rsid w:val="004E6273"/>
    <w:rsid w:val="004E63E4"/>
    <w:rsid w:val="004E6657"/>
    <w:rsid w:val="004E6872"/>
    <w:rsid w:val="004E6E98"/>
    <w:rsid w:val="004E7572"/>
    <w:rsid w:val="004E773D"/>
    <w:rsid w:val="004E7775"/>
    <w:rsid w:val="004E7ABC"/>
    <w:rsid w:val="004E7D4F"/>
    <w:rsid w:val="004E7F73"/>
    <w:rsid w:val="004F037A"/>
    <w:rsid w:val="004F0646"/>
    <w:rsid w:val="004F0726"/>
    <w:rsid w:val="004F09D7"/>
    <w:rsid w:val="004F15B5"/>
    <w:rsid w:val="004F1812"/>
    <w:rsid w:val="004F1853"/>
    <w:rsid w:val="004F1897"/>
    <w:rsid w:val="004F199F"/>
    <w:rsid w:val="004F1A7B"/>
    <w:rsid w:val="004F2875"/>
    <w:rsid w:val="004F34BF"/>
    <w:rsid w:val="004F3955"/>
    <w:rsid w:val="004F3CFD"/>
    <w:rsid w:val="004F3F7F"/>
    <w:rsid w:val="004F4233"/>
    <w:rsid w:val="004F4379"/>
    <w:rsid w:val="004F4B8A"/>
    <w:rsid w:val="004F4C92"/>
    <w:rsid w:val="004F4E6C"/>
    <w:rsid w:val="004F5E9A"/>
    <w:rsid w:val="004F611A"/>
    <w:rsid w:val="004F61A5"/>
    <w:rsid w:val="004F6423"/>
    <w:rsid w:val="004F6462"/>
    <w:rsid w:val="004F685C"/>
    <w:rsid w:val="004F6A55"/>
    <w:rsid w:val="004F70EC"/>
    <w:rsid w:val="004F7118"/>
    <w:rsid w:val="004F723F"/>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3518"/>
    <w:rsid w:val="00503722"/>
    <w:rsid w:val="0050396B"/>
    <w:rsid w:val="00503B39"/>
    <w:rsid w:val="00503F9F"/>
    <w:rsid w:val="00503FA3"/>
    <w:rsid w:val="005047A2"/>
    <w:rsid w:val="00504AFB"/>
    <w:rsid w:val="00504B60"/>
    <w:rsid w:val="00504E89"/>
    <w:rsid w:val="00504FDD"/>
    <w:rsid w:val="00505359"/>
    <w:rsid w:val="00505B82"/>
    <w:rsid w:val="00505CAE"/>
    <w:rsid w:val="0050611A"/>
    <w:rsid w:val="005065E6"/>
    <w:rsid w:val="005066BC"/>
    <w:rsid w:val="00506AB5"/>
    <w:rsid w:val="00506B0D"/>
    <w:rsid w:val="00506F47"/>
    <w:rsid w:val="00507032"/>
    <w:rsid w:val="005070DD"/>
    <w:rsid w:val="00507CE1"/>
    <w:rsid w:val="0051016E"/>
    <w:rsid w:val="00510522"/>
    <w:rsid w:val="00510F3E"/>
    <w:rsid w:val="00510F8C"/>
    <w:rsid w:val="00511296"/>
    <w:rsid w:val="0051130B"/>
    <w:rsid w:val="00511388"/>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999"/>
    <w:rsid w:val="00514E54"/>
    <w:rsid w:val="005153E7"/>
    <w:rsid w:val="005154D0"/>
    <w:rsid w:val="00515ACB"/>
    <w:rsid w:val="005164FD"/>
    <w:rsid w:val="005167E7"/>
    <w:rsid w:val="00516CDB"/>
    <w:rsid w:val="00516E40"/>
    <w:rsid w:val="00516F3E"/>
    <w:rsid w:val="00517096"/>
    <w:rsid w:val="00517410"/>
    <w:rsid w:val="00517654"/>
    <w:rsid w:val="0052000D"/>
    <w:rsid w:val="0052063B"/>
    <w:rsid w:val="00520E39"/>
    <w:rsid w:val="00521264"/>
    <w:rsid w:val="00521D65"/>
    <w:rsid w:val="00521E6B"/>
    <w:rsid w:val="0052223C"/>
    <w:rsid w:val="00522583"/>
    <w:rsid w:val="00522921"/>
    <w:rsid w:val="00523022"/>
    <w:rsid w:val="005232A5"/>
    <w:rsid w:val="005236AE"/>
    <w:rsid w:val="005236BF"/>
    <w:rsid w:val="00523756"/>
    <w:rsid w:val="00523760"/>
    <w:rsid w:val="005246F5"/>
    <w:rsid w:val="00524DC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3E48"/>
    <w:rsid w:val="00534119"/>
    <w:rsid w:val="0053467D"/>
    <w:rsid w:val="005349C0"/>
    <w:rsid w:val="00534D6E"/>
    <w:rsid w:val="00534DF1"/>
    <w:rsid w:val="00534FAE"/>
    <w:rsid w:val="00535277"/>
    <w:rsid w:val="00535597"/>
    <w:rsid w:val="00535BE0"/>
    <w:rsid w:val="00535DAD"/>
    <w:rsid w:val="00535F27"/>
    <w:rsid w:val="005365C0"/>
    <w:rsid w:val="0053690A"/>
    <w:rsid w:val="0053695D"/>
    <w:rsid w:val="00536A77"/>
    <w:rsid w:val="00536E41"/>
    <w:rsid w:val="0053717F"/>
    <w:rsid w:val="00537F9E"/>
    <w:rsid w:val="005400BB"/>
    <w:rsid w:val="00540315"/>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4CB1"/>
    <w:rsid w:val="00544E17"/>
    <w:rsid w:val="00545564"/>
    <w:rsid w:val="00545A0D"/>
    <w:rsid w:val="00545BEF"/>
    <w:rsid w:val="00545E08"/>
    <w:rsid w:val="00545E39"/>
    <w:rsid w:val="005461F3"/>
    <w:rsid w:val="005462F5"/>
    <w:rsid w:val="0054684D"/>
    <w:rsid w:val="005469E2"/>
    <w:rsid w:val="00546A18"/>
    <w:rsid w:val="00546BDD"/>
    <w:rsid w:val="005477EB"/>
    <w:rsid w:val="00550216"/>
    <w:rsid w:val="00551304"/>
    <w:rsid w:val="00551340"/>
    <w:rsid w:val="00551463"/>
    <w:rsid w:val="00551576"/>
    <w:rsid w:val="00551579"/>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3"/>
    <w:rsid w:val="005574BE"/>
    <w:rsid w:val="005579A7"/>
    <w:rsid w:val="00557A3A"/>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3FFC"/>
    <w:rsid w:val="00564127"/>
    <w:rsid w:val="00564364"/>
    <w:rsid w:val="00564747"/>
    <w:rsid w:val="00564824"/>
    <w:rsid w:val="0056492B"/>
    <w:rsid w:val="00565B17"/>
    <w:rsid w:val="00565BE9"/>
    <w:rsid w:val="00565CFA"/>
    <w:rsid w:val="00565E1C"/>
    <w:rsid w:val="00565EC2"/>
    <w:rsid w:val="00566056"/>
    <w:rsid w:val="00566101"/>
    <w:rsid w:val="00566AC6"/>
    <w:rsid w:val="00567135"/>
    <w:rsid w:val="005671C3"/>
    <w:rsid w:val="0056753B"/>
    <w:rsid w:val="00567639"/>
    <w:rsid w:val="00570018"/>
    <w:rsid w:val="005700B5"/>
    <w:rsid w:val="00570419"/>
    <w:rsid w:val="0057054C"/>
    <w:rsid w:val="005708E6"/>
    <w:rsid w:val="00570BA5"/>
    <w:rsid w:val="00571585"/>
    <w:rsid w:val="00571640"/>
    <w:rsid w:val="00571787"/>
    <w:rsid w:val="00571C91"/>
    <w:rsid w:val="00571CC9"/>
    <w:rsid w:val="0057282D"/>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80A"/>
    <w:rsid w:val="005778D3"/>
    <w:rsid w:val="005778DE"/>
    <w:rsid w:val="00577B5C"/>
    <w:rsid w:val="00577E36"/>
    <w:rsid w:val="00577F3E"/>
    <w:rsid w:val="0058017F"/>
    <w:rsid w:val="005801EE"/>
    <w:rsid w:val="00580397"/>
    <w:rsid w:val="0058041F"/>
    <w:rsid w:val="00580499"/>
    <w:rsid w:val="00580AF8"/>
    <w:rsid w:val="00580BAB"/>
    <w:rsid w:val="00580C3A"/>
    <w:rsid w:val="00580D08"/>
    <w:rsid w:val="00580DA2"/>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4C"/>
    <w:rsid w:val="0058569A"/>
    <w:rsid w:val="0058586A"/>
    <w:rsid w:val="005858A2"/>
    <w:rsid w:val="00585A03"/>
    <w:rsid w:val="00585F52"/>
    <w:rsid w:val="0058658A"/>
    <w:rsid w:val="00586F9D"/>
    <w:rsid w:val="00587213"/>
    <w:rsid w:val="005872C9"/>
    <w:rsid w:val="00587967"/>
    <w:rsid w:val="00590604"/>
    <w:rsid w:val="0059088D"/>
    <w:rsid w:val="0059095E"/>
    <w:rsid w:val="00590C67"/>
    <w:rsid w:val="005913A3"/>
    <w:rsid w:val="005913DA"/>
    <w:rsid w:val="00591B0C"/>
    <w:rsid w:val="00591B80"/>
    <w:rsid w:val="00591C22"/>
    <w:rsid w:val="00592508"/>
    <w:rsid w:val="005925C8"/>
    <w:rsid w:val="00592646"/>
    <w:rsid w:val="00593925"/>
    <w:rsid w:val="00593AE4"/>
    <w:rsid w:val="00593E2A"/>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1C"/>
    <w:rsid w:val="005A109D"/>
    <w:rsid w:val="005A10AF"/>
    <w:rsid w:val="005A1298"/>
    <w:rsid w:val="005A1672"/>
    <w:rsid w:val="005A1E58"/>
    <w:rsid w:val="005A2105"/>
    <w:rsid w:val="005A25CC"/>
    <w:rsid w:val="005A2828"/>
    <w:rsid w:val="005A29D3"/>
    <w:rsid w:val="005A3685"/>
    <w:rsid w:val="005A3754"/>
    <w:rsid w:val="005A41EE"/>
    <w:rsid w:val="005A4384"/>
    <w:rsid w:val="005A5956"/>
    <w:rsid w:val="005A5C54"/>
    <w:rsid w:val="005A5CA0"/>
    <w:rsid w:val="005A5E60"/>
    <w:rsid w:val="005A6658"/>
    <w:rsid w:val="005A66CB"/>
    <w:rsid w:val="005A6720"/>
    <w:rsid w:val="005A698E"/>
    <w:rsid w:val="005A6C32"/>
    <w:rsid w:val="005A71B9"/>
    <w:rsid w:val="005A71FC"/>
    <w:rsid w:val="005A7555"/>
    <w:rsid w:val="005A7595"/>
    <w:rsid w:val="005A7626"/>
    <w:rsid w:val="005A7959"/>
    <w:rsid w:val="005A7AC7"/>
    <w:rsid w:val="005A7B7E"/>
    <w:rsid w:val="005B0134"/>
    <w:rsid w:val="005B017F"/>
    <w:rsid w:val="005B01C9"/>
    <w:rsid w:val="005B044E"/>
    <w:rsid w:val="005B0842"/>
    <w:rsid w:val="005B0E22"/>
    <w:rsid w:val="005B0E52"/>
    <w:rsid w:val="005B11AB"/>
    <w:rsid w:val="005B11D1"/>
    <w:rsid w:val="005B1499"/>
    <w:rsid w:val="005B195A"/>
    <w:rsid w:val="005B1A29"/>
    <w:rsid w:val="005B1BE4"/>
    <w:rsid w:val="005B1C11"/>
    <w:rsid w:val="005B1CA9"/>
    <w:rsid w:val="005B1D77"/>
    <w:rsid w:val="005B1E47"/>
    <w:rsid w:val="005B2091"/>
    <w:rsid w:val="005B2875"/>
    <w:rsid w:val="005B2A3C"/>
    <w:rsid w:val="005B2A65"/>
    <w:rsid w:val="005B2B5E"/>
    <w:rsid w:val="005B2EC8"/>
    <w:rsid w:val="005B2F04"/>
    <w:rsid w:val="005B30ED"/>
    <w:rsid w:val="005B3380"/>
    <w:rsid w:val="005B33F6"/>
    <w:rsid w:val="005B34A7"/>
    <w:rsid w:val="005B39B8"/>
    <w:rsid w:val="005B4147"/>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FCC"/>
    <w:rsid w:val="005C423E"/>
    <w:rsid w:val="005C458B"/>
    <w:rsid w:val="005C4591"/>
    <w:rsid w:val="005C46BF"/>
    <w:rsid w:val="005C491B"/>
    <w:rsid w:val="005C4C16"/>
    <w:rsid w:val="005C4C22"/>
    <w:rsid w:val="005C4C75"/>
    <w:rsid w:val="005C4E8E"/>
    <w:rsid w:val="005C555D"/>
    <w:rsid w:val="005C5665"/>
    <w:rsid w:val="005C5C93"/>
    <w:rsid w:val="005C638E"/>
    <w:rsid w:val="005C6417"/>
    <w:rsid w:val="005C6FA8"/>
    <w:rsid w:val="005C7035"/>
    <w:rsid w:val="005C757F"/>
    <w:rsid w:val="005C7F37"/>
    <w:rsid w:val="005D01EC"/>
    <w:rsid w:val="005D029D"/>
    <w:rsid w:val="005D0412"/>
    <w:rsid w:val="005D0980"/>
    <w:rsid w:val="005D1384"/>
    <w:rsid w:val="005D18DA"/>
    <w:rsid w:val="005D1914"/>
    <w:rsid w:val="005D1D3E"/>
    <w:rsid w:val="005D1F3E"/>
    <w:rsid w:val="005D25FF"/>
    <w:rsid w:val="005D2631"/>
    <w:rsid w:val="005D2680"/>
    <w:rsid w:val="005D279E"/>
    <w:rsid w:val="005D387A"/>
    <w:rsid w:val="005D3A63"/>
    <w:rsid w:val="005D3BBB"/>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2033"/>
    <w:rsid w:val="005E2263"/>
    <w:rsid w:val="005E2499"/>
    <w:rsid w:val="005E29A2"/>
    <w:rsid w:val="005E29B9"/>
    <w:rsid w:val="005E2E05"/>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30C"/>
    <w:rsid w:val="005E7683"/>
    <w:rsid w:val="005E788F"/>
    <w:rsid w:val="005E7AD7"/>
    <w:rsid w:val="005E7F36"/>
    <w:rsid w:val="005F059D"/>
    <w:rsid w:val="005F0B57"/>
    <w:rsid w:val="005F0DF6"/>
    <w:rsid w:val="005F1450"/>
    <w:rsid w:val="005F1709"/>
    <w:rsid w:val="005F1742"/>
    <w:rsid w:val="005F1880"/>
    <w:rsid w:val="005F1EB7"/>
    <w:rsid w:val="005F22D5"/>
    <w:rsid w:val="005F239D"/>
    <w:rsid w:val="005F2469"/>
    <w:rsid w:val="005F2506"/>
    <w:rsid w:val="005F25F4"/>
    <w:rsid w:val="005F26CD"/>
    <w:rsid w:val="005F2993"/>
    <w:rsid w:val="005F2A10"/>
    <w:rsid w:val="005F2B23"/>
    <w:rsid w:val="005F2DD2"/>
    <w:rsid w:val="005F31CC"/>
    <w:rsid w:val="005F3CB2"/>
    <w:rsid w:val="005F43DE"/>
    <w:rsid w:val="005F483F"/>
    <w:rsid w:val="005F4853"/>
    <w:rsid w:val="005F4C51"/>
    <w:rsid w:val="005F4E56"/>
    <w:rsid w:val="005F52E9"/>
    <w:rsid w:val="005F53E9"/>
    <w:rsid w:val="005F59E7"/>
    <w:rsid w:val="005F5ADC"/>
    <w:rsid w:val="005F5BB1"/>
    <w:rsid w:val="005F6241"/>
    <w:rsid w:val="005F6E71"/>
    <w:rsid w:val="005F6F82"/>
    <w:rsid w:val="005F7725"/>
    <w:rsid w:val="005F778F"/>
    <w:rsid w:val="005F786A"/>
    <w:rsid w:val="005F7932"/>
    <w:rsid w:val="005F7A30"/>
    <w:rsid w:val="005F7C9F"/>
    <w:rsid w:val="00600002"/>
    <w:rsid w:val="0060020F"/>
    <w:rsid w:val="0060097E"/>
    <w:rsid w:val="00600A0D"/>
    <w:rsid w:val="00600D56"/>
    <w:rsid w:val="00600E2C"/>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6AE"/>
    <w:rsid w:val="00604953"/>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959"/>
    <w:rsid w:val="00611AFB"/>
    <w:rsid w:val="00611D7D"/>
    <w:rsid w:val="00611E00"/>
    <w:rsid w:val="006125BB"/>
    <w:rsid w:val="006129E1"/>
    <w:rsid w:val="00612FDE"/>
    <w:rsid w:val="0061367F"/>
    <w:rsid w:val="006136F4"/>
    <w:rsid w:val="00613A83"/>
    <w:rsid w:val="0061487E"/>
    <w:rsid w:val="0061499A"/>
    <w:rsid w:val="00614A54"/>
    <w:rsid w:val="00614B6C"/>
    <w:rsid w:val="00614F59"/>
    <w:rsid w:val="00614F84"/>
    <w:rsid w:val="0061558A"/>
    <w:rsid w:val="0061576C"/>
    <w:rsid w:val="00615B92"/>
    <w:rsid w:val="00615CE8"/>
    <w:rsid w:val="00615FEA"/>
    <w:rsid w:val="006169A1"/>
    <w:rsid w:val="00617210"/>
    <w:rsid w:val="006172D4"/>
    <w:rsid w:val="00617A2D"/>
    <w:rsid w:val="00617EEA"/>
    <w:rsid w:val="00620133"/>
    <w:rsid w:val="006201C2"/>
    <w:rsid w:val="006209AF"/>
    <w:rsid w:val="006209B5"/>
    <w:rsid w:val="00620EA8"/>
    <w:rsid w:val="00620FA9"/>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53"/>
    <w:rsid w:val="006236BF"/>
    <w:rsid w:val="00623EEA"/>
    <w:rsid w:val="006245A3"/>
    <w:rsid w:val="006247D7"/>
    <w:rsid w:val="0062499F"/>
    <w:rsid w:val="00624A6E"/>
    <w:rsid w:val="00624B56"/>
    <w:rsid w:val="00624EEB"/>
    <w:rsid w:val="00624F04"/>
    <w:rsid w:val="0062518A"/>
    <w:rsid w:val="006252CD"/>
    <w:rsid w:val="00625334"/>
    <w:rsid w:val="00625382"/>
    <w:rsid w:val="00625BEC"/>
    <w:rsid w:val="00625CBA"/>
    <w:rsid w:val="00625EB5"/>
    <w:rsid w:val="00626325"/>
    <w:rsid w:val="00626622"/>
    <w:rsid w:val="0062672E"/>
    <w:rsid w:val="00626A47"/>
    <w:rsid w:val="00626D6E"/>
    <w:rsid w:val="00626F29"/>
    <w:rsid w:val="00627189"/>
    <w:rsid w:val="0062737C"/>
    <w:rsid w:val="00627A45"/>
    <w:rsid w:val="00627A9B"/>
    <w:rsid w:val="00627D20"/>
    <w:rsid w:val="00627E61"/>
    <w:rsid w:val="006301A3"/>
    <w:rsid w:val="006305CB"/>
    <w:rsid w:val="0063066A"/>
    <w:rsid w:val="0063074C"/>
    <w:rsid w:val="00630817"/>
    <w:rsid w:val="00630830"/>
    <w:rsid w:val="0063103C"/>
    <w:rsid w:val="00631AFB"/>
    <w:rsid w:val="00632AE5"/>
    <w:rsid w:val="00633096"/>
    <w:rsid w:val="00633E40"/>
    <w:rsid w:val="00634032"/>
    <w:rsid w:val="00634135"/>
    <w:rsid w:val="0063481E"/>
    <w:rsid w:val="00634828"/>
    <w:rsid w:val="00635416"/>
    <w:rsid w:val="006354B2"/>
    <w:rsid w:val="00635589"/>
    <w:rsid w:val="00635645"/>
    <w:rsid w:val="006356E7"/>
    <w:rsid w:val="00635C8B"/>
    <w:rsid w:val="006368B6"/>
    <w:rsid w:val="00636BF9"/>
    <w:rsid w:val="00637073"/>
    <w:rsid w:val="00637214"/>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9CC"/>
    <w:rsid w:val="00641DF8"/>
    <w:rsid w:val="00641F9F"/>
    <w:rsid w:val="00642027"/>
    <w:rsid w:val="00642105"/>
    <w:rsid w:val="006421E4"/>
    <w:rsid w:val="00642564"/>
    <w:rsid w:val="0064280B"/>
    <w:rsid w:val="00642C0D"/>
    <w:rsid w:val="00643396"/>
    <w:rsid w:val="0064345F"/>
    <w:rsid w:val="0064347B"/>
    <w:rsid w:val="006434A0"/>
    <w:rsid w:val="00643B36"/>
    <w:rsid w:val="00643CC2"/>
    <w:rsid w:val="0064410E"/>
    <w:rsid w:val="0064479A"/>
    <w:rsid w:val="00644828"/>
    <w:rsid w:val="006449BB"/>
    <w:rsid w:val="00644B7E"/>
    <w:rsid w:val="00644E68"/>
    <w:rsid w:val="006452A3"/>
    <w:rsid w:val="006452C7"/>
    <w:rsid w:val="00645B62"/>
    <w:rsid w:val="0064646A"/>
    <w:rsid w:val="00646966"/>
    <w:rsid w:val="00646C93"/>
    <w:rsid w:val="00647065"/>
    <w:rsid w:val="0064786C"/>
    <w:rsid w:val="00647D94"/>
    <w:rsid w:val="006507D0"/>
    <w:rsid w:val="00650A97"/>
    <w:rsid w:val="00650B62"/>
    <w:rsid w:val="00650E01"/>
    <w:rsid w:val="00650E6B"/>
    <w:rsid w:val="00651C55"/>
    <w:rsid w:val="00651DE4"/>
    <w:rsid w:val="00651E7B"/>
    <w:rsid w:val="0065241E"/>
    <w:rsid w:val="00652667"/>
    <w:rsid w:val="0065287A"/>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B05"/>
    <w:rsid w:val="00655C2E"/>
    <w:rsid w:val="00655CD7"/>
    <w:rsid w:val="006563C3"/>
    <w:rsid w:val="0065651A"/>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6D4"/>
    <w:rsid w:val="006628E9"/>
    <w:rsid w:val="006632D0"/>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7D3"/>
    <w:rsid w:val="006678FD"/>
    <w:rsid w:val="00670842"/>
    <w:rsid w:val="0067094F"/>
    <w:rsid w:val="00670BF1"/>
    <w:rsid w:val="00670F41"/>
    <w:rsid w:val="00670FA5"/>
    <w:rsid w:val="0067132F"/>
    <w:rsid w:val="006714B1"/>
    <w:rsid w:val="00671E43"/>
    <w:rsid w:val="00671E9C"/>
    <w:rsid w:val="00671EFA"/>
    <w:rsid w:val="00672155"/>
    <w:rsid w:val="00672254"/>
    <w:rsid w:val="00672330"/>
    <w:rsid w:val="006724B7"/>
    <w:rsid w:val="00672677"/>
    <w:rsid w:val="00672CF9"/>
    <w:rsid w:val="00672D35"/>
    <w:rsid w:val="00672E5F"/>
    <w:rsid w:val="00672E65"/>
    <w:rsid w:val="0067325B"/>
    <w:rsid w:val="0067331B"/>
    <w:rsid w:val="00673668"/>
    <w:rsid w:val="006737BF"/>
    <w:rsid w:val="0067385B"/>
    <w:rsid w:val="00673FE5"/>
    <w:rsid w:val="00674166"/>
    <w:rsid w:val="0067423B"/>
    <w:rsid w:val="0067460B"/>
    <w:rsid w:val="00674655"/>
    <w:rsid w:val="006746C4"/>
    <w:rsid w:val="00674C4D"/>
    <w:rsid w:val="00674D01"/>
    <w:rsid w:val="00674DD3"/>
    <w:rsid w:val="00674F26"/>
    <w:rsid w:val="00674F51"/>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823"/>
    <w:rsid w:val="006779A3"/>
    <w:rsid w:val="00677D2D"/>
    <w:rsid w:val="00680C92"/>
    <w:rsid w:val="00680CFE"/>
    <w:rsid w:val="00681774"/>
    <w:rsid w:val="00681AD4"/>
    <w:rsid w:val="00681CCF"/>
    <w:rsid w:val="006820EC"/>
    <w:rsid w:val="0068229F"/>
    <w:rsid w:val="006823CA"/>
    <w:rsid w:val="006825CC"/>
    <w:rsid w:val="006830D8"/>
    <w:rsid w:val="0068310F"/>
    <w:rsid w:val="0068336E"/>
    <w:rsid w:val="006838C9"/>
    <w:rsid w:val="00683E12"/>
    <w:rsid w:val="006843E6"/>
    <w:rsid w:val="00684593"/>
    <w:rsid w:val="00684862"/>
    <w:rsid w:val="00684F40"/>
    <w:rsid w:val="0068508D"/>
    <w:rsid w:val="006855E6"/>
    <w:rsid w:val="00685E9F"/>
    <w:rsid w:val="00685FFE"/>
    <w:rsid w:val="00686323"/>
    <w:rsid w:val="0068648A"/>
    <w:rsid w:val="006864D0"/>
    <w:rsid w:val="0068688B"/>
    <w:rsid w:val="00686F13"/>
    <w:rsid w:val="0068710A"/>
    <w:rsid w:val="006871F4"/>
    <w:rsid w:val="006879EE"/>
    <w:rsid w:val="00687B6A"/>
    <w:rsid w:val="00687CA8"/>
    <w:rsid w:val="00687CB4"/>
    <w:rsid w:val="00687D15"/>
    <w:rsid w:val="00690311"/>
    <w:rsid w:val="00690346"/>
    <w:rsid w:val="0069083C"/>
    <w:rsid w:val="00690CBF"/>
    <w:rsid w:val="006913C3"/>
    <w:rsid w:val="00691495"/>
    <w:rsid w:val="006915EE"/>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A0182"/>
    <w:rsid w:val="006A041D"/>
    <w:rsid w:val="006A0D88"/>
    <w:rsid w:val="006A0EBC"/>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E1B"/>
    <w:rsid w:val="006A3EFA"/>
    <w:rsid w:val="006A482D"/>
    <w:rsid w:val="006A48A9"/>
    <w:rsid w:val="006A4E81"/>
    <w:rsid w:val="006A50FE"/>
    <w:rsid w:val="006A5EAE"/>
    <w:rsid w:val="006A5FBB"/>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7D9"/>
    <w:rsid w:val="006B181B"/>
    <w:rsid w:val="006B1E3A"/>
    <w:rsid w:val="006B219E"/>
    <w:rsid w:val="006B236C"/>
    <w:rsid w:val="006B23FE"/>
    <w:rsid w:val="006B283B"/>
    <w:rsid w:val="006B2907"/>
    <w:rsid w:val="006B2C07"/>
    <w:rsid w:val="006B306E"/>
    <w:rsid w:val="006B31C2"/>
    <w:rsid w:val="006B3609"/>
    <w:rsid w:val="006B374E"/>
    <w:rsid w:val="006B3878"/>
    <w:rsid w:val="006B38BC"/>
    <w:rsid w:val="006B38FC"/>
    <w:rsid w:val="006B3B5F"/>
    <w:rsid w:val="006B3EDB"/>
    <w:rsid w:val="006B472D"/>
    <w:rsid w:val="006B4A74"/>
    <w:rsid w:val="006B52E5"/>
    <w:rsid w:val="006B558D"/>
    <w:rsid w:val="006B5735"/>
    <w:rsid w:val="006B5E5B"/>
    <w:rsid w:val="006B6316"/>
    <w:rsid w:val="006B65DA"/>
    <w:rsid w:val="006B6D01"/>
    <w:rsid w:val="006B6F2F"/>
    <w:rsid w:val="006B7110"/>
    <w:rsid w:val="006B74E1"/>
    <w:rsid w:val="006B75A6"/>
    <w:rsid w:val="006B7648"/>
    <w:rsid w:val="006B77FD"/>
    <w:rsid w:val="006B784D"/>
    <w:rsid w:val="006B7C74"/>
    <w:rsid w:val="006B7D0A"/>
    <w:rsid w:val="006C0462"/>
    <w:rsid w:val="006C08C3"/>
    <w:rsid w:val="006C0A58"/>
    <w:rsid w:val="006C0D8F"/>
    <w:rsid w:val="006C0DA7"/>
    <w:rsid w:val="006C0DFE"/>
    <w:rsid w:val="006C0EBB"/>
    <w:rsid w:val="006C1196"/>
    <w:rsid w:val="006C1AB1"/>
    <w:rsid w:val="006C2355"/>
    <w:rsid w:val="006C30C0"/>
    <w:rsid w:val="006C31D4"/>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C59"/>
    <w:rsid w:val="006C6C96"/>
    <w:rsid w:val="006C73C0"/>
    <w:rsid w:val="006C7637"/>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2FDC"/>
    <w:rsid w:val="006D35BB"/>
    <w:rsid w:val="006D3642"/>
    <w:rsid w:val="006D3808"/>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7C0"/>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6DD"/>
    <w:rsid w:val="006E4C77"/>
    <w:rsid w:val="006E4DD6"/>
    <w:rsid w:val="006E4FCC"/>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2AA"/>
    <w:rsid w:val="006F52FE"/>
    <w:rsid w:val="006F5562"/>
    <w:rsid w:val="006F5A1F"/>
    <w:rsid w:val="006F5D8B"/>
    <w:rsid w:val="006F610C"/>
    <w:rsid w:val="006F6268"/>
    <w:rsid w:val="006F63DB"/>
    <w:rsid w:val="006F64B2"/>
    <w:rsid w:val="006F6D56"/>
    <w:rsid w:val="006F6F08"/>
    <w:rsid w:val="006F70CA"/>
    <w:rsid w:val="00700066"/>
    <w:rsid w:val="007001EE"/>
    <w:rsid w:val="007002DB"/>
    <w:rsid w:val="007003A2"/>
    <w:rsid w:val="00700621"/>
    <w:rsid w:val="007007B4"/>
    <w:rsid w:val="00700938"/>
    <w:rsid w:val="00700EF0"/>
    <w:rsid w:val="00701063"/>
    <w:rsid w:val="00701413"/>
    <w:rsid w:val="0070148B"/>
    <w:rsid w:val="007014C6"/>
    <w:rsid w:val="00701961"/>
    <w:rsid w:val="00701FED"/>
    <w:rsid w:val="007022ED"/>
    <w:rsid w:val="007023EE"/>
    <w:rsid w:val="007026EC"/>
    <w:rsid w:val="007031F8"/>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50A"/>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1E84"/>
    <w:rsid w:val="00712AD0"/>
    <w:rsid w:val="00712FF4"/>
    <w:rsid w:val="007138CD"/>
    <w:rsid w:val="00713B3A"/>
    <w:rsid w:val="00714116"/>
    <w:rsid w:val="00714756"/>
    <w:rsid w:val="00714795"/>
    <w:rsid w:val="0071481D"/>
    <w:rsid w:val="00714CBB"/>
    <w:rsid w:val="007154BC"/>
    <w:rsid w:val="00715522"/>
    <w:rsid w:val="007155D6"/>
    <w:rsid w:val="0071573B"/>
    <w:rsid w:val="00715BC2"/>
    <w:rsid w:val="00715EAD"/>
    <w:rsid w:val="00715FD2"/>
    <w:rsid w:val="007160CE"/>
    <w:rsid w:val="0071650B"/>
    <w:rsid w:val="00716776"/>
    <w:rsid w:val="00716D22"/>
    <w:rsid w:val="00716D96"/>
    <w:rsid w:val="00717708"/>
    <w:rsid w:val="00717AF7"/>
    <w:rsid w:val="007200D5"/>
    <w:rsid w:val="007206BF"/>
    <w:rsid w:val="00720798"/>
    <w:rsid w:val="007217EB"/>
    <w:rsid w:val="00721B17"/>
    <w:rsid w:val="00721C04"/>
    <w:rsid w:val="00721C3A"/>
    <w:rsid w:val="00721D45"/>
    <w:rsid w:val="00721D96"/>
    <w:rsid w:val="00721F27"/>
    <w:rsid w:val="0072200B"/>
    <w:rsid w:val="00722100"/>
    <w:rsid w:val="00722424"/>
    <w:rsid w:val="00722763"/>
    <w:rsid w:val="0072292F"/>
    <w:rsid w:val="00722B6D"/>
    <w:rsid w:val="00723134"/>
    <w:rsid w:val="0072320E"/>
    <w:rsid w:val="0072329F"/>
    <w:rsid w:val="00723368"/>
    <w:rsid w:val="007237E2"/>
    <w:rsid w:val="00723EFF"/>
    <w:rsid w:val="0072451D"/>
    <w:rsid w:val="0072483C"/>
    <w:rsid w:val="007252D9"/>
    <w:rsid w:val="00725731"/>
    <w:rsid w:val="0072580A"/>
    <w:rsid w:val="0072582D"/>
    <w:rsid w:val="007258B5"/>
    <w:rsid w:val="00725BB0"/>
    <w:rsid w:val="00725C96"/>
    <w:rsid w:val="00725CAC"/>
    <w:rsid w:val="00725DB3"/>
    <w:rsid w:val="00727DBF"/>
    <w:rsid w:val="00730512"/>
    <w:rsid w:val="00730654"/>
    <w:rsid w:val="007306BF"/>
    <w:rsid w:val="00731045"/>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6044"/>
    <w:rsid w:val="007361A8"/>
    <w:rsid w:val="00736339"/>
    <w:rsid w:val="0073654B"/>
    <w:rsid w:val="007368D3"/>
    <w:rsid w:val="007370A8"/>
    <w:rsid w:val="00737588"/>
    <w:rsid w:val="0073788C"/>
    <w:rsid w:val="00737BB5"/>
    <w:rsid w:val="007402BD"/>
    <w:rsid w:val="007403B4"/>
    <w:rsid w:val="007405EC"/>
    <w:rsid w:val="007406CE"/>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2E"/>
    <w:rsid w:val="0074566D"/>
    <w:rsid w:val="007456D2"/>
    <w:rsid w:val="0074629C"/>
    <w:rsid w:val="007463BF"/>
    <w:rsid w:val="0074663C"/>
    <w:rsid w:val="00746694"/>
    <w:rsid w:val="007467A5"/>
    <w:rsid w:val="00746E2C"/>
    <w:rsid w:val="00747517"/>
    <w:rsid w:val="007475D0"/>
    <w:rsid w:val="00747640"/>
    <w:rsid w:val="00747F0B"/>
    <w:rsid w:val="007500B1"/>
    <w:rsid w:val="0075026E"/>
    <w:rsid w:val="007503E2"/>
    <w:rsid w:val="00750C46"/>
    <w:rsid w:val="00750CBC"/>
    <w:rsid w:val="007510A4"/>
    <w:rsid w:val="007510DB"/>
    <w:rsid w:val="0075118C"/>
    <w:rsid w:val="00751499"/>
    <w:rsid w:val="00751503"/>
    <w:rsid w:val="00751B53"/>
    <w:rsid w:val="007521A6"/>
    <w:rsid w:val="00752280"/>
    <w:rsid w:val="00752533"/>
    <w:rsid w:val="00752617"/>
    <w:rsid w:val="00752788"/>
    <w:rsid w:val="00752D87"/>
    <w:rsid w:val="00752EDA"/>
    <w:rsid w:val="007532BB"/>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5F4F"/>
    <w:rsid w:val="007562EB"/>
    <w:rsid w:val="007563E0"/>
    <w:rsid w:val="00756574"/>
    <w:rsid w:val="00756743"/>
    <w:rsid w:val="00756D69"/>
    <w:rsid w:val="00757285"/>
    <w:rsid w:val="007573F6"/>
    <w:rsid w:val="007574D0"/>
    <w:rsid w:val="007600E4"/>
    <w:rsid w:val="007604E9"/>
    <w:rsid w:val="00760739"/>
    <w:rsid w:val="00760B82"/>
    <w:rsid w:val="00760BFB"/>
    <w:rsid w:val="00761242"/>
    <w:rsid w:val="00761408"/>
    <w:rsid w:val="00761CE3"/>
    <w:rsid w:val="00762599"/>
    <w:rsid w:val="00762648"/>
    <w:rsid w:val="00762789"/>
    <w:rsid w:val="00762AB7"/>
    <w:rsid w:val="00762ED5"/>
    <w:rsid w:val="00763B7A"/>
    <w:rsid w:val="00763B7F"/>
    <w:rsid w:val="00764044"/>
    <w:rsid w:val="00764274"/>
    <w:rsid w:val="007645BF"/>
    <w:rsid w:val="00764BBB"/>
    <w:rsid w:val="007657EE"/>
    <w:rsid w:val="0076585E"/>
    <w:rsid w:val="007659D4"/>
    <w:rsid w:val="00765AD2"/>
    <w:rsid w:val="0076622B"/>
    <w:rsid w:val="00766365"/>
    <w:rsid w:val="00766394"/>
    <w:rsid w:val="007665D2"/>
    <w:rsid w:val="00766633"/>
    <w:rsid w:val="00766750"/>
    <w:rsid w:val="00766941"/>
    <w:rsid w:val="00767714"/>
    <w:rsid w:val="00770763"/>
    <w:rsid w:val="00770789"/>
    <w:rsid w:val="00770853"/>
    <w:rsid w:val="00770B33"/>
    <w:rsid w:val="00770C86"/>
    <w:rsid w:val="00770CC5"/>
    <w:rsid w:val="00770DCE"/>
    <w:rsid w:val="00771279"/>
    <w:rsid w:val="007715BC"/>
    <w:rsid w:val="00771670"/>
    <w:rsid w:val="00771BE7"/>
    <w:rsid w:val="00771FFE"/>
    <w:rsid w:val="00772122"/>
    <w:rsid w:val="00772216"/>
    <w:rsid w:val="00772A2A"/>
    <w:rsid w:val="00772A77"/>
    <w:rsid w:val="007733E0"/>
    <w:rsid w:val="00773500"/>
    <w:rsid w:val="00773588"/>
    <w:rsid w:val="00773984"/>
    <w:rsid w:val="00773992"/>
    <w:rsid w:val="00773AE5"/>
    <w:rsid w:val="00773E03"/>
    <w:rsid w:val="0077468F"/>
    <w:rsid w:val="007746E9"/>
    <w:rsid w:val="00774BDE"/>
    <w:rsid w:val="00774E4C"/>
    <w:rsid w:val="00774E7B"/>
    <w:rsid w:val="0077523F"/>
    <w:rsid w:val="007752BF"/>
    <w:rsid w:val="007753A7"/>
    <w:rsid w:val="00775BF5"/>
    <w:rsid w:val="00776023"/>
    <w:rsid w:val="0077622E"/>
    <w:rsid w:val="00776343"/>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171"/>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973"/>
    <w:rsid w:val="00783D44"/>
    <w:rsid w:val="007840DC"/>
    <w:rsid w:val="00785059"/>
    <w:rsid w:val="007850D3"/>
    <w:rsid w:val="0078534A"/>
    <w:rsid w:val="0078562F"/>
    <w:rsid w:val="00785725"/>
    <w:rsid w:val="00785C49"/>
    <w:rsid w:val="00785D8D"/>
    <w:rsid w:val="00785F22"/>
    <w:rsid w:val="00785F63"/>
    <w:rsid w:val="0078603C"/>
    <w:rsid w:val="00786533"/>
    <w:rsid w:val="00786560"/>
    <w:rsid w:val="00786561"/>
    <w:rsid w:val="007868AB"/>
    <w:rsid w:val="007871D4"/>
    <w:rsid w:val="007872FD"/>
    <w:rsid w:val="007875F2"/>
    <w:rsid w:val="00787639"/>
    <w:rsid w:val="007876B8"/>
    <w:rsid w:val="00787858"/>
    <w:rsid w:val="007878C6"/>
    <w:rsid w:val="0078797E"/>
    <w:rsid w:val="00787A7C"/>
    <w:rsid w:val="00787BB6"/>
    <w:rsid w:val="007905BF"/>
    <w:rsid w:val="00790769"/>
    <w:rsid w:val="00790CF8"/>
    <w:rsid w:val="00790D32"/>
    <w:rsid w:val="00790D70"/>
    <w:rsid w:val="00790DCA"/>
    <w:rsid w:val="00791097"/>
    <w:rsid w:val="0079150B"/>
    <w:rsid w:val="007919E7"/>
    <w:rsid w:val="00791FAB"/>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867"/>
    <w:rsid w:val="007A0B8E"/>
    <w:rsid w:val="007A0C31"/>
    <w:rsid w:val="007A0D34"/>
    <w:rsid w:val="007A1198"/>
    <w:rsid w:val="007A1509"/>
    <w:rsid w:val="007A1764"/>
    <w:rsid w:val="007A1890"/>
    <w:rsid w:val="007A1940"/>
    <w:rsid w:val="007A1C7A"/>
    <w:rsid w:val="007A1E09"/>
    <w:rsid w:val="007A1E31"/>
    <w:rsid w:val="007A1F07"/>
    <w:rsid w:val="007A2906"/>
    <w:rsid w:val="007A2A0C"/>
    <w:rsid w:val="007A2C52"/>
    <w:rsid w:val="007A2E03"/>
    <w:rsid w:val="007A34F3"/>
    <w:rsid w:val="007A359C"/>
    <w:rsid w:val="007A3A64"/>
    <w:rsid w:val="007A412D"/>
    <w:rsid w:val="007A47EE"/>
    <w:rsid w:val="007A48F5"/>
    <w:rsid w:val="007A4CAD"/>
    <w:rsid w:val="007A4CB5"/>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B0145"/>
    <w:rsid w:val="007B03C5"/>
    <w:rsid w:val="007B08AD"/>
    <w:rsid w:val="007B09B6"/>
    <w:rsid w:val="007B1427"/>
    <w:rsid w:val="007B1890"/>
    <w:rsid w:val="007B208A"/>
    <w:rsid w:val="007B2492"/>
    <w:rsid w:val="007B2B32"/>
    <w:rsid w:val="007B2FB6"/>
    <w:rsid w:val="007B384C"/>
    <w:rsid w:val="007B3886"/>
    <w:rsid w:val="007B3948"/>
    <w:rsid w:val="007B4354"/>
    <w:rsid w:val="007B479C"/>
    <w:rsid w:val="007B4812"/>
    <w:rsid w:val="007B4A70"/>
    <w:rsid w:val="007B4E3C"/>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E60"/>
    <w:rsid w:val="007C0757"/>
    <w:rsid w:val="007C0CEF"/>
    <w:rsid w:val="007C0E6F"/>
    <w:rsid w:val="007C0F92"/>
    <w:rsid w:val="007C11D5"/>
    <w:rsid w:val="007C1325"/>
    <w:rsid w:val="007C13D4"/>
    <w:rsid w:val="007C17AC"/>
    <w:rsid w:val="007C1AA4"/>
    <w:rsid w:val="007C1C7E"/>
    <w:rsid w:val="007C2943"/>
    <w:rsid w:val="007C29B4"/>
    <w:rsid w:val="007C2B14"/>
    <w:rsid w:val="007C329C"/>
    <w:rsid w:val="007C349D"/>
    <w:rsid w:val="007C3F15"/>
    <w:rsid w:val="007C448C"/>
    <w:rsid w:val="007C457F"/>
    <w:rsid w:val="007C4F9F"/>
    <w:rsid w:val="007C52B4"/>
    <w:rsid w:val="007C539E"/>
    <w:rsid w:val="007C5D9C"/>
    <w:rsid w:val="007C5E55"/>
    <w:rsid w:val="007C65E9"/>
    <w:rsid w:val="007C67A6"/>
    <w:rsid w:val="007C6874"/>
    <w:rsid w:val="007C6BC4"/>
    <w:rsid w:val="007C6C95"/>
    <w:rsid w:val="007C6D80"/>
    <w:rsid w:val="007C6E39"/>
    <w:rsid w:val="007C79A6"/>
    <w:rsid w:val="007C7EAB"/>
    <w:rsid w:val="007C7EE6"/>
    <w:rsid w:val="007D0395"/>
    <w:rsid w:val="007D0C49"/>
    <w:rsid w:val="007D1325"/>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C1A"/>
    <w:rsid w:val="007D487B"/>
    <w:rsid w:val="007D4B30"/>
    <w:rsid w:val="007D4CC2"/>
    <w:rsid w:val="007D54CF"/>
    <w:rsid w:val="007D5A3C"/>
    <w:rsid w:val="007D5DA3"/>
    <w:rsid w:val="007D6007"/>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E087C"/>
    <w:rsid w:val="007E15BF"/>
    <w:rsid w:val="007E1642"/>
    <w:rsid w:val="007E16C0"/>
    <w:rsid w:val="007E17FD"/>
    <w:rsid w:val="007E20DF"/>
    <w:rsid w:val="007E24F8"/>
    <w:rsid w:val="007E2739"/>
    <w:rsid w:val="007E2916"/>
    <w:rsid w:val="007E2AF1"/>
    <w:rsid w:val="007E2CDC"/>
    <w:rsid w:val="007E2D0F"/>
    <w:rsid w:val="007E2E73"/>
    <w:rsid w:val="007E3114"/>
    <w:rsid w:val="007E366F"/>
    <w:rsid w:val="007E3A12"/>
    <w:rsid w:val="007E3BE4"/>
    <w:rsid w:val="007E3C7C"/>
    <w:rsid w:val="007E3EED"/>
    <w:rsid w:val="007E4115"/>
    <w:rsid w:val="007E438A"/>
    <w:rsid w:val="007E46D5"/>
    <w:rsid w:val="007E4BF1"/>
    <w:rsid w:val="007E5B9E"/>
    <w:rsid w:val="007E5BDC"/>
    <w:rsid w:val="007E5C83"/>
    <w:rsid w:val="007E6164"/>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49B"/>
    <w:rsid w:val="007F0A76"/>
    <w:rsid w:val="007F0C62"/>
    <w:rsid w:val="007F1730"/>
    <w:rsid w:val="007F1D3F"/>
    <w:rsid w:val="007F1E3F"/>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34"/>
    <w:rsid w:val="007F5065"/>
    <w:rsid w:val="007F57E5"/>
    <w:rsid w:val="007F5C02"/>
    <w:rsid w:val="007F63EB"/>
    <w:rsid w:val="007F6759"/>
    <w:rsid w:val="007F676A"/>
    <w:rsid w:val="007F69F7"/>
    <w:rsid w:val="007F6D77"/>
    <w:rsid w:val="007F7123"/>
    <w:rsid w:val="007F71A1"/>
    <w:rsid w:val="007F7292"/>
    <w:rsid w:val="007F7631"/>
    <w:rsid w:val="007F7936"/>
    <w:rsid w:val="0080002A"/>
    <w:rsid w:val="00800116"/>
    <w:rsid w:val="008002BD"/>
    <w:rsid w:val="008003D9"/>
    <w:rsid w:val="008005C3"/>
    <w:rsid w:val="00800AA6"/>
    <w:rsid w:val="00800F86"/>
    <w:rsid w:val="008012CE"/>
    <w:rsid w:val="0080168E"/>
    <w:rsid w:val="008016F4"/>
    <w:rsid w:val="00801F57"/>
    <w:rsid w:val="00802721"/>
    <w:rsid w:val="008028C6"/>
    <w:rsid w:val="008029A3"/>
    <w:rsid w:val="00802D4E"/>
    <w:rsid w:val="00802E65"/>
    <w:rsid w:val="008037DF"/>
    <w:rsid w:val="00803B97"/>
    <w:rsid w:val="00803E65"/>
    <w:rsid w:val="008046C1"/>
    <w:rsid w:val="008049B7"/>
    <w:rsid w:val="00804CD1"/>
    <w:rsid w:val="00805091"/>
    <w:rsid w:val="008050F5"/>
    <w:rsid w:val="00805246"/>
    <w:rsid w:val="008053F9"/>
    <w:rsid w:val="00805662"/>
    <w:rsid w:val="00805897"/>
    <w:rsid w:val="00805951"/>
    <w:rsid w:val="00805A40"/>
    <w:rsid w:val="00805B26"/>
    <w:rsid w:val="0080603A"/>
    <w:rsid w:val="0080618D"/>
    <w:rsid w:val="008068E5"/>
    <w:rsid w:val="00806A9F"/>
    <w:rsid w:val="00806D1A"/>
    <w:rsid w:val="0080746B"/>
    <w:rsid w:val="00807B7E"/>
    <w:rsid w:val="00807BB3"/>
    <w:rsid w:val="00807D2F"/>
    <w:rsid w:val="00810059"/>
    <w:rsid w:val="008100F1"/>
    <w:rsid w:val="0081024A"/>
    <w:rsid w:val="00810334"/>
    <w:rsid w:val="008107A2"/>
    <w:rsid w:val="0081099D"/>
    <w:rsid w:val="00810E1C"/>
    <w:rsid w:val="00811400"/>
    <w:rsid w:val="0081154A"/>
    <w:rsid w:val="00812733"/>
    <w:rsid w:val="00812AE4"/>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20053"/>
    <w:rsid w:val="00820171"/>
    <w:rsid w:val="00820250"/>
    <w:rsid w:val="008202A1"/>
    <w:rsid w:val="00820A7A"/>
    <w:rsid w:val="00820F3D"/>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4F37"/>
    <w:rsid w:val="00825246"/>
    <w:rsid w:val="00825A9D"/>
    <w:rsid w:val="00825FE2"/>
    <w:rsid w:val="00826457"/>
    <w:rsid w:val="0082663E"/>
    <w:rsid w:val="00826821"/>
    <w:rsid w:val="008268EA"/>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21C9"/>
    <w:rsid w:val="00832283"/>
    <w:rsid w:val="0083259E"/>
    <w:rsid w:val="00832666"/>
    <w:rsid w:val="00832913"/>
    <w:rsid w:val="00832DB1"/>
    <w:rsid w:val="00832F41"/>
    <w:rsid w:val="0083302E"/>
    <w:rsid w:val="0083305C"/>
    <w:rsid w:val="0083347D"/>
    <w:rsid w:val="00833941"/>
    <w:rsid w:val="00833A7F"/>
    <w:rsid w:val="00833B4D"/>
    <w:rsid w:val="00833E10"/>
    <w:rsid w:val="00833F8E"/>
    <w:rsid w:val="0083482E"/>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B82"/>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597"/>
    <w:rsid w:val="00844A0E"/>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0D83"/>
    <w:rsid w:val="0085103D"/>
    <w:rsid w:val="0085135D"/>
    <w:rsid w:val="00851390"/>
    <w:rsid w:val="00851401"/>
    <w:rsid w:val="00851C6D"/>
    <w:rsid w:val="00851CF9"/>
    <w:rsid w:val="00851E23"/>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078"/>
    <w:rsid w:val="008572B6"/>
    <w:rsid w:val="0085757F"/>
    <w:rsid w:val="00857CF5"/>
    <w:rsid w:val="008603B2"/>
    <w:rsid w:val="00860475"/>
    <w:rsid w:val="008605B0"/>
    <w:rsid w:val="00860674"/>
    <w:rsid w:val="008607C2"/>
    <w:rsid w:val="00860A9A"/>
    <w:rsid w:val="00860E87"/>
    <w:rsid w:val="00861D14"/>
    <w:rsid w:val="0086263E"/>
    <w:rsid w:val="008629E3"/>
    <w:rsid w:val="00862BB0"/>
    <w:rsid w:val="00862DEB"/>
    <w:rsid w:val="00862E43"/>
    <w:rsid w:val="00862E8C"/>
    <w:rsid w:val="00863069"/>
    <w:rsid w:val="00863E27"/>
    <w:rsid w:val="00864152"/>
    <w:rsid w:val="00864218"/>
    <w:rsid w:val="00864222"/>
    <w:rsid w:val="008643AC"/>
    <w:rsid w:val="008644CE"/>
    <w:rsid w:val="0086468F"/>
    <w:rsid w:val="00865769"/>
    <w:rsid w:val="0086576D"/>
    <w:rsid w:val="008659DE"/>
    <w:rsid w:val="0086612F"/>
    <w:rsid w:val="00866229"/>
    <w:rsid w:val="0086670E"/>
    <w:rsid w:val="0086678D"/>
    <w:rsid w:val="008668F5"/>
    <w:rsid w:val="00866EF2"/>
    <w:rsid w:val="008671FA"/>
    <w:rsid w:val="00867361"/>
    <w:rsid w:val="00867469"/>
    <w:rsid w:val="00867590"/>
    <w:rsid w:val="00867621"/>
    <w:rsid w:val="00867D71"/>
    <w:rsid w:val="00870516"/>
    <w:rsid w:val="00870700"/>
    <w:rsid w:val="008716FA"/>
    <w:rsid w:val="0087184A"/>
    <w:rsid w:val="00871E71"/>
    <w:rsid w:val="00871FB0"/>
    <w:rsid w:val="00872210"/>
    <w:rsid w:val="00872655"/>
    <w:rsid w:val="0087313F"/>
    <w:rsid w:val="00873179"/>
    <w:rsid w:val="0087347A"/>
    <w:rsid w:val="00873792"/>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6434"/>
    <w:rsid w:val="00876741"/>
    <w:rsid w:val="00876D07"/>
    <w:rsid w:val="00876D19"/>
    <w:rsid w:val="00876E2E"/>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70A"/>
    <w:rsid w:val="00881B83"/>
    <w:rsid w:val="008821D7"/>
    <w:rsid w:val="008825E4"/>
    <w:rsid w:val="00882995"/>
    <w:rsid w:val="00883112"/>
    <w:rsid w:val="008832EE"/>
    <w:rsid w:val="00883F73"/>
    <w:rsid w:val="0088486A"/>
    <w:rsid w:val="008849FE"/>
    <w:rsid w:val="00885150"/>
    <w:rsid w:val="00885516"/>
    <w:rsid w:val="00885728"/>
    <w:rsid w:val="00885FA1"/>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A2"/>
    <w:rsid w:val="00892301"/>
    <w:rsid w:val="00892665"/>
    <w:rsid w:val="00892E6F"/>
    <w:rsid w:val="00893253"/>
    <w:rsid w:val="0089347D"/>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92A"/>
    <w:rsid w:val="00896DF4"/>
    <w:rsid w:val="00896E80"/>
    <w:rsid w:val="00896EB7"/>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464"/>
    <w:rsid w:val="008A59CA"/>
    <w:rsid w:val="008A5F4B"/>
    <w:rsid w:val="008A60D5"/>
    <w:rsid w:val="008A6336"/>
    <w:rsid w:val="008A676F"/>
    <w:rsid w:val="008A6DF6"/>
    <w:rsid w:val="008A71CE"/>
    <w:rsid w:val="008A74ED"/>
    <w:rsid w:val="008A78CF"/>
    <w:rsid w:val="008A79FB"/>
    <w:rsid w:val="008A7A02"/>
    <w:rsid w:val="008A7AA6"/>
    <w:rsid w:val="008A7AD6"/>
    <w:rsid w:val="008B054C"/>
    <w:rsid w:val="008B0843"/>
    <w:rsid w:val="008B093D"/>
    <w:rsid w:val="008B15F6"/>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BEA"/>
    <w:rsid w:val="008B5CFD"/>
    <w:rsid w:val="008B5DE0"/>
    <w:rsid w:val="008B5E6E"/>
    <w:rsid w:val="008B5E98"/>
    <w:rsid w:val="008B6145"/>
    <w:rsid w:val="008B6159"/>
    <w:rsid w:val="008B626B"/>
    <w:rsid w:val="008B65D6"/>
    <w:rsid w:val="008B688A"/>
    <w:rsid w:val="008B69DC"/>
    <w:rsid w:val="008B6CBC"/>
    <w:rsid w:val="008B6CD8"/>
    <w:rsid w:val="008B75F6"/>
    <w:rsid w:val="008B78D3"/>
    <w:rsid w:val="008B7EEA"/>
    <w:rsid w:val="008C0592"/>
    <w:rsid w:val="008C0910"/>
    <w:rsid w:val="008C1137"/>
    <w:rsid w:val="008C11B6"/>
    <w:rsid w:val="008C1D0D"/>
    <w:rsid w:val="008C1E63"/>
    <w:rsid w:val="008C1F06"/>
    <w:rsid w:val="008C24C6"/>
    <w:rsid w:val="008C259F"/>
    <w:rsid w:val="008C2680"/>
    <w:rsid w:val="008C2A51"/>
    <w:rsid w:val="008C3167"/>
    <w:rsid w:val="008C387E"/>
    <w:rsid w:val="008C3A9B"/>
    <w:rsid w:val="008C3B06"/>
    <w:rsid w:val="008C479A"/>
    <w:rsid w:val="008C493D"/>
    <w:rsid w:val="008C4976"/>
    <w:rsid w:val="008C4E7E"/>
    <w:rsid w:val="008C4EB1"/>
    <w:rsid w:val="008C570F"/>
    <w:rsid w:val="008C57BD"/>
    <w:rsid w:val="008C5980"/>
    <w:rsid w:val="008C60E5"/>
    <w:rsid w:val="008C6748"/>
    <w:rsid w:val="008C6DF2"/>
    <w:rsid w:val="008C7AD0"/>
    <w:rsid w:val="008C7B3A"/>
    <w:rsid w:val="008C7B59"/>
    <w:rsid w:val="008C7D6C"/>
    <w:rsid w:val="008D0765"/>
    <w:rsid w:val="008D0CA8"/>
    <w:rsid w:val="008D0FFE"/>
    <w:rsid w:val="008D11D4"/>
    <w:rsid w:val="008D1A0A"/>
    <w:rsid w:val="008D2074"/>
    <w:rsid w:val="008D2318"/>
    <w:rsid w:val="008D2550"/>
    <w:rsid w:val="008D299E"/>
    <w:rsid w:val="008D2AAF"/>
    <w:rsid w:val="008D2CFD"/>
    <w:rsid w:val="008D2DD2"/>
    <w:rsid w:val="008D2F27"/>
    <w:rsid w:val="008D40B0"/>
    <w:rsid w:val="008D4355"/>
    <w:rsid w:val="008D4C31"/>
    <w:rsid w:val="008D5190"/>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A1"/>
    <w:rsid w:val="008E01CC"/>
    <w:rsid w:val="008E0348"/>
    <w:rsid w:val="008E06D8"/>
    <w:rsid w:val="008E07B6"/>
    <w:rsid w:val="008E0912"/>
    <w:rsid w:val="008E0DB4"/>
    <w:rsid w:val="008E0F4D"/>
    <w:rsid w:val="008E0FB6"/>
    <w:rsid w:val="008E11B1"/>
    <w:rsid w:val="008E12A1"/>
    <w:rsid w:val="008E1360"/>
    <w:rsid w:val="008E1552"/>
    <w:rsid w:val="008E16F0"/>
    <w:rsid w:val="008E1D60"/>
    <w:rsid w:val="008E1E53"/>
    <w:rsid w:val="008E2198"/>
    <w:rsid w:val="008E23ED"/>
    <w:rsid w:val="008E2411"/>
    <w:rsid w:val="008E2ACA"/>
    <w:rsid w:val="008E3392"/>
    <w:rsid w:val="008E33A7"/>
    <w:rsid w:val="008E3416"/>
    <w:rsid w:val="008E34AB"/>
    <w:rsid w:val="008E3AFC"/>
    <w:rsid w:val="008E3B6C"/>
    <w:rsid w:val="008E3F8A"/>
    <w:rsid w:val="008E405F"/>
    <w:rsid w:val="008E43A3"/>
    <w:rsid w:val="008E4C42"/>
    <w:rsid w:val="008E4C8F"/>
    <w:rsid w:val="008E5132"/>
    <w:rsid w:val="008E5387"/>
    <w:rsid w:val="008E57D5"/>
    <w:rsid w:val="008E58AB"/>
    <w:rsid w:val="008E5B88"/>
    <w:rsid w:val="008E6181"/>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AFB"/>
    <w:rsid w:val="008F1C3F"/>
    <w:rsid w:val="008F2200"/>
    <w:rsid w:val="008F2738"/>
    <w:rsid w:val="008F2BE1"/>
    <w:rsid w:val="008F36F8"/>
    <w:rsid w:val="008F3B86"/>
    <w:rsid w:val="008F3D2F"/>
    <w:rsid w:val="008F3D44"/>
    <w:rsid w:val="008F3EFE"/>
    <w:rsid w:val="008F3FA3"/>
    <w:rsid w:val="008F4384"/>
    <w:rsid w:val="008F442D"/>
    <w:rsid w:val="008F4460"/>
    <w:rsid w:val="008F4B74"/>
    <w:rsid w:val="008F4E32"/>
    <w:rsid w:val="008F4F3B"/>
    <w:rsid w:val="008F53AC"/>
    <w:rsid w:val="008F54F7"/>
    <w:rsid w:val="008F5646"/>
    <w:rsid w:val="008F57B6"/>
    <w:rsid w:val="008F58C0"/>
    <w:rsid w:val="008F5A72"/>
    <w:rsid w:val="008F5AC6"/>
    <w:rsid w:val="008F5C8A"/>
    <w:rsid w:val="008F6710"/>
    <w:rsid w:val="008F67F8"/>
    <w:rsid w:val="008F6FBE"/>
    <w:rsid w:val="008F707A"/>
    <w:rsid w:val="008F70E9"/>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76"/>
    <w:rsid w:val="0090459D"/>
    <w:rsid w:val="00904DF7"/>
    <w:rsid w:val="00905075"/>
    <w:rsid w:val="0090534E"/>
    <w:rsid w:val="00905C56"/>
    <w:rsid w:val="00905CC3"/>
    <w:rsid w:val="00905D2E"/>
    <w:rsid w:val="00905E41"/>
    <w:rsid w:val="0090628B"/>
    <w:rsid w:val="00906739"/>
    <w:rsid w:val="00906993"/>
    <w:rsid w:val="009069C7"/>
    <w:rsid w:val="0090734D"/>
    <w:rsid w:val="00907432"/>
    <w:rsid w:val="00907503"/>
    <w:rsid w:val="00907680"/>
    <w:rsid w:val="009076F3"/>
    <w:rsid w:val="00907AF9"/>
    <w:rsid w:val="00907D09"/>
    <w:rsid w:val="0091021C"/>
    <w:rsid w:val="00910564"/>
    <w:rsid w:val="009107E2"/>
    <w:rsid w:val="0091086B"/>
    <w:rsid w:val="00910A68"/>
    <w:rsid w:val="009110EE"/>
    <w:rsid w:val="009111FE"/>
    <w:rsid w:val="00911546"/>
    <w:rsid w:val="0091159A"/>
    <w:rsid w:val="00911903"/>
    <w:rsid w:val="00911E6B"/>
    <w:rsid w:val="00912078"/>
    <w:rsid w:val="009124FD"/>
    <w:rsid w:val="00912644"/>
    <w:rsid w:val="00913200"/>
    <w:rsid w:val="009133DA"/>
    <w:rsid w:val="00913C96"/>
    <w:rsid w:val="009144E1"/>
    <w:rsid w:val="00914554"/>
    <w:rsid w:val="00914573"/>
    <w:rsid w:val="00914920"/>
    <w:rsid w:val="00914BB7"/>
    <w:rsid w:val="00915049"/>
    <w:rsid w:val="00915116"/>
    <w:rsid w:val="009154F4"/>
    <w:rsid w:val="00915AD0"/>
    <w:rsid w:val="00916242"/>
    <w:rsid w:val="00916367"/>
    <w:rsid w:val="00916569"/>
    <w:rsid w:val="00916793"/>
    <w:rsid w:val="009167CA"/>
    <w:rsid w:val="009167E3"/>
    <w:rsid w:val="00916C7B"/>
    <w:rsid w:val="009178F4"/>
    <w:rsid w:val="009179B0"/>
    <w:rsid w:val="00917B66"/>
    <w:rsid w:val="00917CFC"/>
    <w:rsid w:val="00917E59"/>
    <w:rsid w:val="0092001A"/>
    <w:rsid w:val="0092011E"/>
    <w:rsid w:val="00920211"/>
    <w:rsid w:val="00920293"/>
    <w:rsid w:val="00920A1A"/>
    <w:rsid w:val="00920A8F"/>
    <w:rsid w:val="00920DB6"/>
    <w:rsid w:val="00920F69"/>
    <w:rsid w:val="00921115"/>
    <w:rsid w:val="00921586"/>
    <w:rsid w:val="0092176B"/>
    <w:rsid w:val="00921EAA"/>
    <w:rsid w:val="0092205F"/>
    <w:rsid w:val="00922404"/>
    <w:rsid w:val="009228CF"/>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D30"/>
    <w:rsid w:val="00933F76"/>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09F6"/>
    <w:rsid w:val="00940D37"/>
    <w:rsid w:val="00940EEA"/>
    <w:rsid w:val="00941182"/>
    <w:rsid w:val="00941495"/>
    <w:rsid w:val="009418D0"/>
    <w:rsid w:val="00941BA9"/>
    <w:rsid w:val="00941F24"/>
    <w:rsid w:val="009422A4"/>
    <w:rsid w:val="009433E0"/>
    <w:rsid w:val="0094340D"/>
    <w:rsid w:val="009434A9"/>
    <w:rsid w:val="0094353F"/>
    <w:rsid w:val="009437C9"/>
    <w:rsid w:val="00943A6A"/>
    <w:rsid w:val="00943ABE"/>
    <w:rsid w:val="00943DA0"/>
    <w:rsid w:val="00943DE0"/>
    <w:rsid w:val="009440CA"/>
    <w:rsid w:val="009447CF"/>
    <w:rsid w:val="0094494E"/>
    <w:rsid w:val="00944AF8"/>
    <w:rsid w:val="00944C4E"/>
    <w:rsid w:val="0094545C"/>
    <w:rsid w:val="00945506"/>
    <w:rsid w:val="009459F6"/>
    <w:rsid w:val="00946CC5"/>
    <w:rsid w:val="009471CE"/>
    <w:rsid w:val="009476B2"/>
    <w:rsid w:val="009479B2"/>
    <w:rsid w:val="00947F9C"/>
    <w:rsid w:val="0095097F"/>
    <w:rsid w:val="00950B6A"/>
    <w:rsid w:val="00950B73"/>
    <w:rsid w:val="00950F4F"/>
    <w:rsid w:val="00951128"/>
    <w:rsid w:val="00951440"/>
    <w:rsid w:val="0095166C"/>
    <w:rsid w:val="00951AC5"/>
    <w:rsid w:val="00951AF4"/>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1E1"/>
    <w:rsid w:val="00965204"/>
    <w:rsid w:val="009653E3"/>
    <w:rsid w:val="00965481"/>
    <w:rsid w:val="0096553E"/>
    <w:rsid w:val="0096596D"/>
    <w:rsid w:val="00965B04"/>
    <w:rsid w:val="00965C9F"/>
    <w:rsid w:val="00965DEC"/>
    <w:rsid w:val="00967039"/>
    <w:rsid w:val="009673C4"/>
    <w:rsid w:val="00967C83"/>
    <w:rsid w:val="0097006C"/>
    <w:rsid w:val="00970847"/>
    <w:rsid w:val="009708F6"/>
    <w:rsid w:val="00970C3E"/>
    <w:rsid w:val="0097117D"/>
    <w:rsid w:val="009712C2"/>
    <w:rsid w:val="0097130E"/>
    <w:rsid w:val="0097141D"/>
    <w:rsid w:val="0097181C"/>
    <w:rsid w:val="00971CD9"/>
    <w:rsid w:val="00971E17"/>
    <w:rsid w:val="00971EBE"/>
    <w:rsid w:val="0097237D"/>
    <w:rsid w:val="009724DF"/>
    <w:rsid w:val="00972A73"/>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6E8"/>
    <w:rsid w:val="00974994"/>
    <w:rsid w:val="00974ECF"/>
    <w:rsid w:val="0097536E"/>
    <w:rsid w:val="009758E7"/>
    <w:rsid w:val="00975D78"/>
    <w:rsid w:val="00975E26"/>
    <w:rsid w:val="00975E3B"/>
    <w:rsid w:val="00975F53"/>
    <w:rsid w:val="0097602D"/>
    <w:rsid w:val="00976413"/>
    <w:rsid w:val="009765A3"/>
    <w:rsid w:val="0097683C"/>
    <w:rsid w:val="009768EA"/>
    <w:rsid w:val="00976987"/>
    <w:rsid w:val="00976B6A"/>
    <w:rsid w:val="00976D3E"/>
    <w:rsid w:val="009773E4"/>
    <w:rsid w:val="009775C8"/>
    <w:rsid w:val="0098032B"/>
    <w:rsid w:val="0098056F"/>
    <w:rsid w:val="0098124C"/>
    <w:rsid w:val="00981C78"/>
    <w:rsid w:val="00981D28"/>
    <w:rsid w:val="00981E3A"/>
    <w:rsid w:val="00982314"/>
    <w:rsid w:val="00982332"/>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B7F"/>
    <w:rsid w:val="00987E45"/>
    <w:rsid w:val="00987F6C"/>
    <w:rsid w:val="0099051C"/>
    <w:rsid w:val="00990A9D"/>
    <w:rsid w:val="00990F47"/>
    <w:rsid w:val="0099114E"/>
    <w:rsid w:val="009912F6"/>
    <w:rsid w:val="00991443"/>
    <w:rsid w:val="009914A8"/>
    <w:rsid w:val="0099173F"/>
    <w:rsid w:val="00991833"/>
    <w:rsid w:val="00991851"/>
    <w:rsid w:val="0099197C"/>
    <w:rsid w:val="00991A73"/>
    <w:rsid w:val="00991B00"/>
    <w:rsid w:val="00991B69"/>
    <w:rsid w:val="00991D0F"/>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2C1"/>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33"/>
    <w:rsid w:val="009A314B"/>
    <w:rsid w:val="009A32E3"/>
    <w:rsid w:val="009A34D4"/>
    <w:rsid w:val="009A36EE"/>
    <w:rsid w:val="009A3754"/>
    <w:rsid w:val="009A409E"/>
    <w:rsid w:val="009A43BE"/>
    <w:rsid w:val="009A44E9"/>
    <w:rsid w:val="009A4AB4"/>
    <w:rsid w:val="009A5285"/>
    <w:rsid w:val="009A538B"/>
    <w:rsid w:val="009A5616"/>
    <w:rsid w:val="009A5866"/>
    <w:rsid w:val="009A5EFE"/>
    <w:rsid w:val="009A64D6"/>
    <w:rsid w:val="009A6D0C"/>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2C9F"/>
    <w:rsid w:val="009B36BB"/>
    <w:rsid w:val="009B3747"/>
    <w:rsid w:val="009B3C4C"/>
    <w:rsid w:val="009B4028"/>
    <w:rsid w:val="009B40A0"/>
    <w:rsid w:val="009B43E5"/>
    <w:rsid w:val="009B4A04"/>
    <w:rsid w:val="009B530B"/>
    <w:rsid w:val="009B53A4"/>
    <w:rsid w:val="009B55D6"/>
    <w:rsid w:val="009B5635"/>
    <w:rsid w:val="009B599E"/>
    <w:rsid w:val="009B5A70"/>
    <w:rsid w:val="009B5BD5"/>
    <w:rsid w:val="009B6407"/>
    <w:rsid w:val="009B6B84"/>
    <w:rsid w:val="009B7008"/>
    <w:rsid w:val="009B7054"/>
    <w:rsid w:val="009B7258"/>
    <w:rsid w:val="009B7407"/>
    <w:rsid w:val="009B7527"/>
    <w:rsid w:val="009B77CF"/>
    <w:rsid w:val="009B7815"/>
    <w:rsid w:val="009B7BD2"/>
    <w:rsid w:val="009C020A"/>
    <w:rsid w:val="009C0578"/>
    <w:rsid w:val="009C085F"/>
    <w:rsid w:val="009C0DD0"/>
    <w:rsid w:val="009C163E"/>
    <w:rsid w:val="009C1905"/>
    <w:rsid w:val="009C21A1"/>
    <w:rsid w:val="009C3357"/>
    <w:rsid w:val="009C339F"/>
    <w:rsid w:val="009C3769"/>
    <w:rsid w:val="009C390A"/>
    <w:rsid w:val="009C3A65"/>
    <w:rsid w:val="009C3B15"/>
    <w:rsid w:val="009C3C92"/>
    <w:rsid w:val="009C3EBD"/>
    <w:rsid w:val="009C3F22"/>
    <w:rsid w:val="009C4295"/>
    <w:rsid w:val="009C4340"/>
    <w:rsid w:val="009C43BF"/>
    <w:rsid w:val="009C44FC"/>
    <w:rsid w:val="009C459B"/>
    <w:rsid w:val="009C4A5E"/>
    <w:rsid w:val="009C4BE9"/>
    <w:rsid w:val="009C4C85"/>
    <w:rsid w:val="009C4DD5"/>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B02"/>
    <w:rsid w:val="009D1C9E"/>
    <w:rsid w:val="009D1E81"/>
    <w:rsid w:val="009D1F7F"/>
    <w:rsid w:val="009D2160"/>
    <w:rsid w:val="009D2265"/>
    <w:rsid w:val="009D23BB"/>
    <w:rsid w:val="009D2B2F"/>
    <w:rsid w:val="009D2CE7"/>
    <w:rsid w:val="009D375D"/>
    <w:rsid w:val="009D38D6"/>
    <w:rsid w:val="009D3BB1"/>
    <w:rsid w:val="009D3F28"/>
    <w:rsid w:val="009D408F"/>
    <w:rsid w:val="009D42FC"/>
    <w:rsid w:val="009D4637"/>
    <w:rsid w:val="009D53FF"/>
    <w:rsid w:val="009D57A1"/>
    <w:rsid w:val="009D58F7"/>
    <w:rsid w:val="009D5D09"/>
    <w:rsid w:val="009D5E5E"/>
    <w:rsid w:val="009D6EAB"/>
    <w:rsid w:val="009D6EF7"/>
    <w:rsid w:val="009D7311"/>
    <w:rsid w:val="009D7DEE"/>
    <w:rsid w:val="009D7F3B"/>
    <w:rsid w:val="009E029C"/>
    <w:rsid w:val="009E0479"/>
    <w:rsid w:val="009E0741"/>
    <w:rsid w:val="009E089B"/>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4CAA"/>
    <w:rsid w:val="009E56C8"/>
    <w:rsid w:val="009E5FA7"/>
    <w:rsid w:val="009E61C4"/>
    <w:rsid w:val="009E645B"/>
    <w:rsid w:val="009E6ADE"/>
    <w:rsid w:val="009E6B17"/>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4215"/>
    <w:rsid w:val="009F44C6"/>
    <w:rsid w:val="009F484D"/>
    <w:rsid w:val="009F48B9"/>
    <w:rsid w:val="009F4C91"/>
    <w:rsid w:val="009F4DD1"/>
    <w:rsid w:val="009F4E1F"/>
    <w:rsid w:val="009F4E78"/>
    <w:rsid w:val="009F53A4"/>
    <w:rsid w:val="009F53E7"/>
    <w:rsid w:val="009F5699"/>
    <w:rsid w:val="009F575E"/>
    <w:rsid w:val="009F589C"/>
    <w:rsid w:val="009F590F"/>
    <w:rsid w:val="009F5BFF"/>
    <w:rsid w:val="009F5DAB"/>
    <w:rsid w:val="009F600F"/>
    <w:rsid w:val="009F6942"/>
    <w:rsid w:val="009F6949"/>
    <w:rsid w:val="009F6A28"/>
    <w:rsid w:val="009F6DF4"/>
    <w:rsid w:val="009F6ED8"/>
    <w:rsid w:val="009F7512"/>
    <w:rsid w:val="009F7A29"/>
    <w:rsid w:val="009F7B95"/>
    <w:rsid w:val="009F7C1A"/>
    <w:rsid w:val="009F7DA5"/>
    <w:rsid w:val="00A00AC2"/>
    <w:rsid w:val="00A00B47"/>
    <w:rsid w:val="00A00C0E"/>
    <w:rsid w:val="00A01984"/>
    <w:rsid w:val="00A01B3E"/>
    <w:rsid w:val="00A02387"/>
    <w:rsid w:val="00A024A5"/>
    <w:rsid w:val="00A02655"/>
    <w:rsid w:val="00A027F5"/>
    <w:rsid w:val="00A02D6A"/>
    <w:rsid w:val="00A032CA"/>
    <w:rsid w:val="00A03C77"/>
    <w:rsid w:val="00A041F8"/>
    <w:rsid w:val="00A0465F"/>
    <w:rsid w:val="00A046FF"/>
    <w:rsid w:val="00A0472C"/>
    <w:rsid w:val="00A04A6F"/>
    <w:rsid w:val="00A04D79"/>
    <w:rsid w:val="00A04DA9"/>
    <w:rsid w:val="00A04DE0"/>
    <w:rsid w:val="00A0506F"/>
    <w:rsid w:val="00A0509B"/>
    <w:rsid w:val="00A05F9D"/>
    <w:rsid w:val="00A06553"/>
    <w:rsid w:val="00A066FA"/>
    <w:rsid w:val="00A0674D"/>
    <w:rsid w:val="00A07F69"/>
    <w:rsid w:val="00A1015B"/>
    <w:rsid w:val="00A1035E"/>
    <w:rsid w:val="00A103FB"/>
    <w:rsid w:val="00A10D8F"/>
    <w:rsid w:val="00A1101C"/>
    <w:rsid w:val="00A1115A"/>
    <w:rsid w:val="00A11585"/>
    <w:rsid w:val="00A116D8"/>
    <w:rsid w:val="00A11A3D"/>
    <w:rsid w:val="00A11E62"/>
    <w:rsid w:val="00A12082"/>
    <w:rsid w:val="00A12159"/>
    <w:rsid w:val="00A127E9"/>
    <w:rsid w:val="00A128DD"/>
    <w:rsid w:val="00A12BAF"/>
    <w:rsid w:val="00A12CA5"/>
    <w:rsid w:val="00A12D35"/>
    <w:rsid w:val="00A12F39"/>
    <w:rsid w:val="00A12F49"/>
    <w:rsid w:val="00A1308A"/>
    <w:rsid w:val="00A131FE"/>
    <w:rsid w:val="00A132E4"/>
    <w:rsid w:val="00A1356E"/>
    <w:rsid w:val="00A137D2"/>
    <w:rsid w:val="00A13E60"/>
    <w:rsid w:val="00A14960"/>
    <w:rsid w:val="00A14CF0"/>
    <w:rsid w:val="00A14EC9"/>
    <w:rsid w:val="00A14EE6"/>
    <w:rsid w:val="00A14F6B"/>
    <w:rsid w:val="00A153CA"/>
    <w:rsid w:val="00A1554E"/>
    <w:rsid w:val="00A15651"/>
    <w:rsid w:val="00A159C5"/>
    <w:rsid w:val="00A15B3A"/>
    <w:rsid w:val="00A15EC2"/>
    <w:rsid w:val="00A163F4"/>
    <w:rsid w:val="00A16613"/>
    <w:rsid w:val="00A1775B"/>
    <w:rsid w:val="00A17AB0"/>
    <w:rsid w:val="00A20840"/>
    <w:rsid w:val="00A20F3A"/>
    <w:rsid w:val="00A20F7F"/>
    <w:rsid w:val="00A21415"/>
    <w:rsid w:val="00A2146C"/>
    <w:rsid w:val="00A218EB"/>
    <w:rsid w:val="00A21CCA"/>
    <w:rsid w:val="00A229C1"/>
    <w:rsid w:val="00A22BF6"/>
    <w:rsid w:val="00A23559"/>
    <w:rsid w:val="00A239A3"/>
    <w:rsid w:val="00A23FF1"/>
    <w:rsid w:val="00A241CC"/>
    <w:rsid w:val="00A24990"/>
    <w:rsid w:val="00A24F3D"/>
    <w:rsid w:val="00A25581"/>
    <w:rsid w:val="00A25E63"/>
    <w:rsid w:val="00A261D4"/>
    <w:rsid w:val="00A26220"/>
    <w:rsid w:val="00A276B9"/>
    <w:rsid w:val="00A276CB"/>
    <w:rsid w:val="00A2772F"/>
    <w:rsid w:val="00A279E4"/>
    <w:rsid w:val="00A3007C"/>
    <w:rsid w:val="00A3036F"/>
    <w:rsid w:val="00A3096B"/>
    <w:rsid w:val="00A309E5"/>
    <w:rsid w:val="00A30C35"/>
    <w:rsid w:val="00A30FD2"/>
    <w:rsid w:val="00A31151"/>
    <w:rsid w:val="00A3121E"/>
    <w:rsid w:val="00A318C3"/>
    <w:rsid w:val="00A319B6"/>
    <w:rsid w:val="00A31E7C"/>
    <w:rsid w:val="00A31FF1"/>
    <w:rsid w:val="00A32168"/>
    <w:rsid w:val="00A32207"/>
    <w:rsid w:val="00A32425"/>
    <w:rsid w:val="00A32554"/>
    <w:rsid w:val="00A3261C"/>
    <w:rsid w:val="00A3334E"/>
    <w:rsid w:val="00A33379"/>
    <w:rsid w:val="00A33449"/>
    <w:rsid w:val="00A33525"/>
    <w:rsid w:val="00A336CD"/>
    <w:rsid w:val="00A33BB0"/>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1EB"/>
    <w:rsid w:val="00A3758F"/>
    <w:rsid w:val="00A3790F"/>
    <w:rsid w:val="00A37BF1"/>
    <w:rsid w:val="00A37CFC"/>
    <w:rsid w:val="00A37DCF"/>
    <w:rsid w:val="00A40198"/>
    <w:rsid w:val="00A40485"/>
    <w:rsid w:val="00A40552"/>
    <w:rsid w:val="00A405E4"/>
    <w:rsid w:val="00A40B8C"/>
    <w:rsid w:val="00A413AA"/>
    <w:rsid w:val="00A41407"/>
    <w:rsid w:val="00A41461"/>
    <w:rsid w:val="00A415D0"/>
    <w:rsid w:val="00A4174D"/>
    <w:rsid w:val="00A4184F"/>
    <w:rsid w:val="00A41AE6"/>
    <w:rsid w:val="00A41FAB"/>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707"/>
    <w:rsid w:val="00A45A08"/>
    <w:rsid w:val="00A45AE4"/>
    <w:rsid w:val="00A45C18"/>
    <w:rsid w:val="00A465DC"/>
    <w:rsid w:val="00A466CC"/>
    <w:rsid w:val="00A47459"/>
    <w:rsid w:val="00A475A3"/>
    <w:rsid w:val="00A475EC"/>
    <w:rsid w:val="00A477A7"/>
    <w:rsid w:val="00A47B8A"/>
    <w:rsid w:val="00A47EA4"/>
    <w:rsid w:val="00A47FCB"/>
    <w:rsid w:val="00A50091"/>
    <w:rsid w:val="00A509E0"/>
    <w:rsid w:val="00A50ACC"/>
    <w:rsid w:val="00A50B9F"/>
    <w:rsid w:val="00A50CAE"/>
    <w:rsid w:val="00A50D3F"/>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6A9"/>
    <w:rsid w:val="00A54825"/>
    <w:rsid w:val="00A5489D"/>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4"/>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21"/>
    <w:rsid w:val="00A7227E"/>
    <w:rsid w:val="00A7252C"/>
    <w:rsid w:val="00A726F4"/>
    <w:rsid w:val="00A7271B"/>
    <w:rsid w:val="00A72B7B"/>
    <w:rsid w:val="00A72C26"/>
    <w:rsid w:val="00A72C7E"/>
    <w:rsid w:val="00A7316D"/>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C80"/>
    <w:rsid w:val="00A85F95"/>
    <w:rsid w:val="00A85FA6"/>
    <w:rsid w:val="00A86795"/>
    <w:rsid w:val="00A86993"/>
    <w:rsid w:val="00A869B6"/>
    <w:rsid w:val="00A86A01"/>
    <w:rsid w:val="00A86B2F"/>
    <w:rsid w:val="00A86B7F"/>
    <w:rsid w:val="00A86CC9"/>
    <w:rsid w:val="00A87377"/>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0E6"/>
    <w:rsid w:val="00A95143"/>
    <w:rsid w:val="00A9515D"/>
    <w:rsid w:val="00A952D0"/>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B4F"/>
    <w:rsid w:val="00A96C14"/>
    <w:rsid w:val="00A96C65"/>
    <w:rsid w:val="00A9787F"/>
    <w:rsid w:val="00A978A8"/>
    <w:rsid w:val="00A978B8"/>
    <w:rsid w:val="00A97CB6"/>
    <w:rsid w:val="00AA01CA"/>
    <w:rsid w:val="00AA07D2"/>
    <w:rsid w:val="00AA0B0C"/>
    <w:rsid w:val="00AA10A1"/>
    <w:rsid w:val="00AA1969"/>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A7F87"/>
    <w:rsid w:val="00AB020B"/>
    <w:rsid w:val="00AB08D5"/>
    <w:rsid w:val="00AB09EF"/>
    <w:rsid w:val="00AB0E49"/>
    <w:rsid w:val="00AB0EB8"/>
    <w:rsid w:val="00AB1372"/>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5EEC"/>
    <w:rsid w:val="00AC6079"/>
    <w:rsid w:val="00AC614B"/>
    <w:rsid w:val="00AC6291"/>
    <w:rsid w:val="00AC640B"/>
    <w:rsid w:val="00AC6737"/>
    <w:rsid w:val="00AC6B7D"/>
    <w:rsid w:val="00AC70FF"/>
    <w:rsid w:val="00AC720E"/>
    <w:rsid w:val="00AC77DD"/>
    <w:rsid w:val="00AC7901"/>
    <w:rsid w:val="00AC7B0A"/>
    <w:rsid w:val="00AC7B3F"/>
    <w:rsid w:val="00AD0315"/>
    <w:rsid w:val="00AD032F"/>
    <w:rsid w:val="00AD0432"/>
    <w:rsid w:val="00AD0541"/>
    <w:rsid w:val="00AD05F7"/>
    <w:rsid w:val="00AD0A4E"/>
    <w:rsid w:val="00AD0A61"/>
    <w:rsid w:val="00AD135C"/>
    <w:rsid w:val="00AD1731"/>
    <w:rsid w:val="00AD1848"/>
    <w:rsid w:val="00AD19CE"/>
    <w:rsid w:val="00AD2100"/>
    <w:rsid w:val="00AD272E"/>
    <w:rsid w:val="00AD2761"/>
    <w:rsid w:val="00AD2F85"/>
    <w:rsid w:val="00AD3215"/>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E032D"/>
    <w:rsid w:val="00AE0561"/>
    <w:rsid w:val="00AE072E"/>
    <w:rsid w:val="00AE198D"/>
    <w:rsid w:val="00AE1F72"/>
    <w:rsid w:val="00AE242E"/>
    <w:rsid w:val="00AE25C9"/>
    <w:rsid w:val="00AE2725"/>
    <w:rsid w:val="00AE2953"/>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64F"/>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9F0"/>
    <w:rsid w:val="00AF4A9B"/>
    <w:rsid w:val="00AF4CEF"/>
    <w:rsid w:val="00AF4F98"/>
    <w:rsid w:val="00AF5150"/>
    <w:rsid w:val="00AF5E63"/>
    <w:rsid w:val="00AF5FE2"/>
    <w:rsid w:val="00AF61DB"/>
    <w:rsid w:val="00AF64A7"/>
    <w:rsid w:val="00AF6C12"/>
    <w:rsid w:val="00AF6D9D"/>
    <w:rsid w:val="00AF704F"/>
    <w:rsid w:val="00AF746E"/>
    <w:rsid w:val="00AF77CD"/>
    <w:rsid w:val="00AF7BBB"/>
    <w:rsid w:val="00B0000A"/>
    <w:rsid w:val="00B00192"/>
    <w:rsid w:val="00B00372"/>
    <w:rsid w:val="00B00B7B"/>
    <w:rsid w:val="00B00D9E"/>
    <w:rsid w:val="00B00F6D"/>
    <w:rsid w:val="00B013A9"/>
    <w:rsid w:val="00B0170F"/>
    <w:rsid w:val="00B01F84"/>
    <w:rsid w:val="00B0207E"/>
    <w:rsid w:val="00B0286C"/>
    <w:rsid w:val="00B029CA"/>
    <w:rsid w:val="00B02A34"/>
    <w:rsid w:val="00B035A1"/>
    <w:rsid w:val="00B03855"/>
    <w:rsid w:val="00B03920"/>
    <w:rsid w:val="00B03D10"/>
    <w:rsid w:val="00B03D62"/>
    <w:rsid w:val="00B03F8B"/>
    <w:rsid w:val="00B04002"/>
    <w:rsid w:val="00B04104"/>
    <w:rsid w:val="00B0420B"/>
    <w:rsid w:val="00B0439C"/>
    <w:rsid w:val="00B04AC1"/>
    <w:rsid w:val="00B04B5B"/>
    <w:rsid w:val="00B04EC9"/>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A1C"/>
    <w:rsid w:val="00B17D34"/>
    <w:rsid w:val="00B17DCE"/>
    <w:rsid w:val="00B204A8"/>
    <w:rsid w:val="00B20536"/>
    <w:rsid w:val="00B20619"/>
    <w:rsid w:val="00B20B61"/>
    <w:rsid w:val="00B20CC3"/>
    <w:rsid w:val="00B20D59"/>
    <w:rsid w:val="00B21F8F"/>
    <w:rsid w:val="00B22FE2"/>
    <w:rsid w:val="00B2310C"/>
    <w:rsid w:val="00B2325D"/>
    <w:rsid w:val="00B234C0"/>
    <w:rsid w:val="00B240F9"/>
    <w:rsid w:val="00B2433F"/>
    <w:rsid w:val="00B24343"/>
    <w:rsid w:val="00B24B05"/>
    <w:rsid w:val="00B24B25"/>
    <w:rsid w:val="00B24D0A"/>
    <w:rsid w:val="00B25161"/>
    <w:rsid w:val="00B259D5"/>
    <w:rsid w:val="00B25D5D"/>
    <w:rsid w:val="00B25DCD"/>
    <w:rsid w:val="00B261D8"/>
    <w:rsid w:val="00B26370"/>
    <w:rsid w:val="00B2679A"/>
    <w:rsid w:val="00B26DAA"/>
    <w:rsid w:val="00B27151"/>
    <w:rsid w:val="00B2715D"/>
    <w:rsid w:val="00B2760D"/>
    <w:rsid w:val="00B277A9"/>
    <w:rsid w:val="00B2789A"/>
    <w:rsid w:val="00B279DF"/>
    <w:rsid w:val="00B305E3"/>
    <w:rsid w:val="00B3088C"/>
    <w:rsid w:val="00B3097A"/>
    <w:rsid w:val="00B30A55"/>
    <w:rsid w:val="00B30AA6"/>
    <w:rsid w:val="00B3105D"/>
    <w:rsid w:val="00B3147A"/>
    <w:rsid w:val="00B3224C"/>
    <w:rsid w:val="00B3259C"/>
    <w:rsid w:val="00B327DF"/>
    <w:rsid w:val="00B32868"/>
    <w:rsid w:val="00B32A82"/>
    <w:rsid w:val="00B32B46"/>
    <w:rsid w:val="00B33903"/>
    <w:rsid w:val="00B33EA8"/>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1C75"/>
    <w:rsid w:val="00B4218E"/>
    <w:rsid w:val="00B421EA"/>
    <w:rsid w:val="00B422BD"/>
    <w:rsid w:val="00B427B0"/>
    <w:rsid w:val="00B4282F"/>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0B"/>
    <w:rsid w:val="00B54074"/>
    <w:rsid w:val="00B546C4"/>
    <w:rsid w:val="00B548D0"/>
    <w:rsid w:val="00B5490F"/>
    <w:rsid w:val="00B5494B"/>
    <w:rsid w:val="00B549F8"/>
    <w:rsid w:val="00B54C10"/>
    <w:rsid w:val="00B54DAA"/>
    <w:rsid w:val="00B5512F"/>
    <w:rsid w:val="00B55161"/>
    <w:rsid w:val="00B55196"/>
    <w:rsid w:val="00B5530C"/>
    <w:rsid w:val="00B5532A"/>
    <w:rsid w:val="00B55413"/>
    <w:rsid w:val="00B5545B"/>
    <w:rsid w:val="00B5545E"/>
    <w:rsid w:val="00B555BF"/>
    <w:rsid w:val="00B56276"/>
    <w:rsid w:val="00B56629"/>
    <w:rsid w:val="00B56694"/>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86"/>
    <w:rsid w:val="00B61120"/>
    <w:rsid w:val="00B61570"/>
    <w:rsid w:val="00B61D8E"/>
    <w:rsid w:val="00B61F26"/>
    <w:rsid w:val="00B61FF3"/>
    <w:rsid w:val="00B627A8"/>
    <w:rsid w:val="00B62DDC"/>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38D"/>
    <w:rsid w:val="00B66783"/>
    <w:rsid w:val="00B67017"/>
    <w:rsid w:val="00B6771E"/>
    <w:rsid w:val="00B67DB9"/>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C38"/>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5C7C"/>
    <w:rsid w:val="00B86284"/>
    <w:rsid w:val="00B868FA"/>
    <w:rsid w:val="00B86B39"/>
    <w:rsid w:val="00B86B64"/>
    <w:rsid w:val="00B86D39"/>
    <w:rsid w:val="00B87177"/>
    <w:rsid w:val="00B87387"/>
    <w:rsid w:val="00B879F6"/>
    <w:rsid w:val="00B87ACF"/>
    <w:rsid w:val="00B902C2"/>
    <w:rsid w:val="00B906E0"/>
    <w:rsid w:val="00B909DD"/>
    <w:rsid w:val="00B90DC2"/>
    <w:rsid w:val="00B91204"/>
    <w:rsid w:val="00B91A53"/>
    <w:rsid w:val="00B91A59"/>
    <w:rsid w:val="00B91A9D"/>
    <w:rsid w:val="00B91EB5"/>
    <w:rsid w:val="00B91F21"/>
    <w:rsid w:val="00B9212C"/>
    <w:rsid w:val="00B922BA"/>
    <w:rsid w:val="00B92313"/>
    <w:rsid w:val="00B925EE"/>
    <w:rsid w:val="00B92C43"/>
    <w:rsid w:val="00B93666"/>
    <w:rsid w:val="00B9394E"/>
    <w:rsid w:val="00B93C37"/>
    <w:rsid w:val="00B93E50"/>
    <w:rsid w:val="00B9415C"/>
    <w:rsid w:val="00B94178"/>
    <w:rsid w:val="00B94BC5"/>
    <w:rsid w:val="00B94E2B"/>
    <w:rsid w:val="00B94F44"/>
    <w:rsid w:val="00B94F4D"/>
    <w:rsid w:val="00B958C1"/>
    <w:rsid w:val="00B95A15"/>
    <w:rsid w:val="00B95DDD"/>
    <w:rsid w:val="00B95E13"/>
    <w:rsid w:val="00B96104"/>
    <w:rsid w:val="00B963F2"/>
    <w:rsid w:val="00B96D26"/>
    <w:rsid w:val="00B96EC8"/>
    <w:rsid w:val="00B976C1"/>
    <w:rsid w:val="00B9775C"/>
    <w:rsid w:val="00B97916"/>
    <w:rsid w:val="00BA008E"/>
    <w:rsid w:val="00BA01F9"/>
    <w:rsid w:val="00BA05E3"/>
    <w:rsid w:val="00BA07FD"/>
    <w:rsid w:val="00BA0A21"/>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8DD"/>
    <w:rsid w:val="00BA4331"/>
    <w:rsid w:val="00BA4483"/>
    <w:rsid w:val="00BA45BF"/>
    <w:rsid w:val="00BA4969"/>
    <w:rsid w:val="00BA4AB2"/>
    <w:rsid w:val="00BA4C3F"/>
    <w:rsid w:val="00BA4E00"/>
    <w:rsid w:val="00BA4E9C"/>
    <w:rsid w:val="00BA543F"/>
    <w:rsid w:val="00BA56E3"/>
    <w:rsid w:val="00BA59A5"/>
    <w:rsid w:val="00BA5E14"/>
    <w:rsid w:val="00BA5E69"/>
    <w:rsid w:val="00BA5EA9"/>
    <w:rsid w:val="00BA5F63"/>
    <w:rsid w:val="00BA60A8"/>
    <w:rsid w:val="00BA64C8"/>
    <w:rsid w:val="00BA6CC6"/>
    <w:rsid w:val="00BA6DA3"/>
    <w:rsid w:val="00BA6DBF"/>
    <w:rsid w:val="00BA70C5"/>
    <w:rsid w:val="00BA77AB"/>
    <w:rsid w:val="00BA7D4C"/>
    <w:rsid w:val="00BB0160"/>
    <w:rsid w:val="00BB079A"/>
    <w:rsid w:val="00BB0C49"/>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726"/>
    <w:rsid w:val="00BB3F60"/>
    <w:rsid w:val="00BB4067"/>
    <w:rsid w:val="00BB4102"/>
    <w:rsid w:val="00BB4421"/>
    <w:rsid w:val="00BB4593"/>
    <w:rsid w:val="00BB45C2"/>
    <w:rsid w:val="00BB4771"/>
    <w:rsid w:val="00BB47A1"/>
    <w:rsid w:val="00BB4B9F"/>
    <w:rsid w:val="00BB50AB"/>
    <w:rsid w:val="00BB531E"/>
    <w:rsid w:val="00BB557F"/>
    <w:rsid w:val="00BB5818"/>
    <w:rsid w:val="00BB5BE0"/>
    <w:rsid w:val="00BB5C7C"/>
    <w:rsid w:val="00BB6D1F"/>
    <w:rsid w:val="00BB6EAE"/>
    <w:rsid w:val="00BB6FB2"/>
    <w:rsid w:val="00BB767D"/>
    <w:rsid w:val="00BB771F"/>
    <w:rsid w:val="00BB7748"/>
    <w:rsid w:val="00BB77DF"/>
    <w:rsid w:val="00BB7C10"/>
    <w:rsid w:val="00BB7E10"/>
    <w:rsid w:val="00BB7EB4"/>
    <w:rsid w:val="00BB7EE7"/>
    <w:rsid w:val="00BC00ED"/>
    <w:rsid w:val="00BC02E3"/>
    <w:rsid w:val="00BC04BD"/>
    <w:rsid w:val="00BC05AF"/>
    <w:rsid w:val="00BC09BA"/>
    <w:rsid w:val="00BC0FD3"/>
    <w:rsid w:val="00BC12B7"/>
    <w:rsid w:val="00BC1403"/>
    <w:rsid w:val="00BC1697"/>
    <w:rsid w:val="00BC1D3A"/>
    <w:rsid w:val="00BC213B"/>
    <w:rsid w:val="00BC21B7"/>
    <w:rsid w:val="00BC220C"/>
    <w:rsid w:val="00BC248F"/>
    <w:rsid w:val="00BC2659"/>
    <w:rsid w:val="00BC274B"/>
    <w:rsid w:val="00BC32C3"/>
    <w:rsid w:val="00BC3B31"/>
    <w:rsid w:val="00BC3C74"/>
    <w:rsid w:val="00BC3CF1"/>
    <w:rsid w:val="00BC3E00"/>
    <w:rsid w:val="00BC4049"/>
    <w:rsid w:val="00BC42B1"/>
    <w:rsid w:val="00BC449F"/>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930"/>
    <w:rsid w:val="00BC7ABB"/>
    <w:rsid w:val="00BC7BE2"/>
    <w:rsid w:val="00BC7E61"/>
    <w:rsid w:val="00BC7EF2"/>
    <w:rsid w:val="00BD0099"/>
    <w:rsid w:val="00BD04DD"/>
    <w:rsid w:val="00BD0DC4"/>
    <w:rsid w:val="00BD0E97"/>
    <w:rsid w:val="00BD1300"/>
    <w:rsid w:val="00BD1552"/>
    <w:rsid w:val="00BD1767"/>
    <w:rsid w:val="00BD1CD1"/>
    <w:rsid w:val="00BD1DF7"/>
    <w:rsid w:val="00BD212A"/>
    <w:rsid w:val="00BD2B12"/>
    <w:rsid w:val="00BD32C1"/>
    <w:rsid w:val="00BD3379"/>
    <w:rsid w:val="00BD3446"/>
    <w:rsid w:val="00BD38A2"/>
    <w:rsid w:val="00BD3AC9"/>
    <w:rsid w:val="00BD40B1"/>
    <w:rsid w:val="00BD4467"/>
    <w:rsid w:val="00BD4BFD"/>
    <w:rsid w:val="00BD4BFF"/>
    <w:rsid w:val="00BD512F"/>
    <w:rsid w:val="00BD542E"/>
    <w:rsid w:val="00BD5D8A"/>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A6D"/>
    <w:rsid w:val="00BE1ABC"/>
    <w:rsid w:val="00BE1F63"/>
    <w:rsid w:val="00BE20BE"/>
    <w:rsid w:val="00BE24F1"/>
    <w:rsid w:val="00BE27A9"/>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617D"/>
    <w:rsid w:val="00BE65D5"/>
    <w:rsid w:val="00BE6AE8"/>
    <w:rsid w:val="00BE6E9D"/>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CA6"/>
    <w:rsid w:val="00BF3EF3"/>
    <w:rsid w:val="00BF3F66"/>
    <w:rsid w:val="00BF42E9"/>
    <w:rsid w:val="00BF491B"/>
    <w:rsid w:val="00BF4992"/>
    <w:rsid w:val="00BF4A10"/>
    <w:rsid w:val="00BF4E4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53B"/>
    <w:rsid w:val="00C00C6C"/>
    <w:rsid w:val="00C013D8"/>
    <w:rsid w:val="00C0190C"/>
    <w:rsid w:val="00C021E6"/>
    <w:rsid w:val="00C027BA"/>
    <w:rsid w:val="00C02DD7"/>
    <w:rsid w:val="00C02F4B"/>
    <w:rsid w:val="00C031F6"/>
    <w:rsid w:val="00C039A8"/>
    <w:rsid w:val="00C03AFB"/>
    <w:rsid w:val="00C04280"/>
    <w:rsid w:val="00C04327"/>
    <w:rsid w:val="00C04342"/>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94F"/>
    <w:rsid w:val="00C0795C"/>
    <w:rsid w:val="00C07A2B"/>
    <w:rsid w:val="00C07A88"/>
    <w:rsid w:val="00C100AB"/>
    <w:rsid w:val="00C1081E"/>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87B"/>
    <w:rsid w:val="00C149AF"/>
    <w:rsid w:val="00C14F26"/>
    <w:rsid w:val="00C1501E"/>
    <w:rsid w:val="00C1549F"/>
    <w:rsid w:val="00C156FF"/>
    <w:rsid w:val="00C1571A"/>
    <w:rsid w:val="00C15C69"/>
    <w:rsid w:val="00C15D33"/>
    <w:rsid w:val="00C15F3C"/>
    <w:rsid w:val="00C16378"/>
    <w:rsid w:val="00C16459"/>
    <w:rsid w:val="00C1674D"/>
    <w:rsid w:val="00C16AF9"/>
    <w:rsid w:val="00C171FD"/>
    <w:rsid w:val="00C179BE"/>
    <w:rsid w:val="00C17C03"/>
    <w:rsid w:val="00C207C2"/>
    <w:rsid w:val="00C20C9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85A"/>
    <w:rsid w:val="00C25BE8"/>
    <w:rsid w:val="00C2646E"/>
    <w:rsid w:val="00C269B8"/>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8E"/>
    <w:rsid w:val="00C338CA"/>
    <w:rsid w:val="00C34151"/>
    <w:rsid w:val="00C3544C"/>
    <w:rsid w:val="00C35E7B"/>
    <w:rsid w:val="00C35EBD"/>
    <w:rsid w:val="00C35FC4"/>
    <w:rsid w:val="00C35FE2"/>
    <w:rsid w:val="00C36065"/>
    <w:rsid w:val="00C362F2"/>
    <w:rsid w:val="00C36700"/>
    <w:rsid w:val="00C36780"/>
    <w:rsid w:val="00C36B52"/>
    <w:rsid w:val="00C372F6"/>
    <w:rsid w:val="00C378FB"/>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0862"/>
    <w:rsid w:val="00C50A7D"/>
    <w:rsid w:val="00C51565"/>
    <w:rsid w:val="00C516BE"/>
    <w:rsid w:val="00C51977"/>
    <w:rsid w:val="00C51BE1"/>
    <w:rsid w:val="00C51FCA"/>
    <w:rsid w:val="00C52CD4"/>
    <w:rsid w:val="00C52E1D"/>
    <w:rsid w:val="00C5392A"/>
    <w:rsid w:val="00C53B22"/>
    <w:rsid w:val="00C5471B"/>
    <w:rsid w:val="00C54A16"/>
    <w:rsid w:val="00C54CF2"/>
    <w:rsid w:val="00C54D68"/>
    <w:rsid w:val="00C55FBB"/>
    <w:rsid w:val="00C56974"/>
    <w:rsid w:val="00C5697F"/>
    <w:rsid w:val="00C56A8D"/>
    <w:rsid w:val="00C56B5D"/>
    <w:rsid w:val="00C56E02"/>
    <w:rsid w:val="00C577B9"/>
    <w:rsid w:val="00C6002E"/>
    <w:rsid w:val="00C601C9"/>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7182"/>
    <w:rsid w:val="00C674B1"/>
    <w:rsid w:val="00C7014F"/>
    <w:rsid w:val="00C706F3"/>
    <w:rsid w:val="00C70725"/>
    <w:rsid w:val="00C708B2"/>
    <w:rsid w:val="00C70AF7"/>
    <w:rsid w:val="00C70F0E"/>
    <w:rsid w:val="00C710D9"/>
    <w:rsid w:val="00C71136"/>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4CBD"/>
    <w:rsid w:val="00C74D69"/>
    <w:rsid w:val="00C74FB1"/>
    <w:rsid w:val="00C7559E"/>
    <w:rsid w:val="00C75A57"/>
    <w:rsid w:val="00C75AE2"/>
    <w:rsid w:val="00C75B53"/>
    <w:rsid w:val="00C75C9C"/>
    <w:rsid w:val="00C76180"/>
    <w:rsid w:val="00C761FC"/>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403"/>
    <w:rsid w:val="00C8472D"/>
    <w:rsid w:val="00C84F37"/>
    <w:rsid w:val="00C8541E"/>
    <w:rsid w:val="00C854FE"/>
    <w:rsid w:val="00C855E5"/>
    <w:rsid w:val="00C858CC"/>
    <w:rsid w:val="00C85DCA"/>
    <w:rsid w:val="00C8611F"/>
    <w:rsid w:val="00C8627D"/>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46A"/>
    <w:rsid w:val="00C927BF"/>
    <w:rsid w:val="00C92B91"/>
    <w:rsid w:val="00C9348E"/>
    <w:rsid w:val="00C937A9"/>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D55"/>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57"/>
    <w:rsid w:val="00CA2374"/>
    <w:rsid w:val="00CA288F"/>
    <w:rsid w:val="00CA31AD"/>
    <w:rsid w:val="00CA3665"/>
    <w:rsid w:val="00CA3CAC"/>
    <w:rsid w:val="00CA3EDF"/>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AE2"/>
    <w:rsid w:val="00CB1C8B"/>
    <w:rsid w:val="00CB1E19"/>
    <w:rsid w:val="00CB2560"/>
    <w:rsid w:val="00CB271B"/>
    <w:rsid w:val="00CB28E9"/>
    <w:rsid w:val="00CB2CB0"/>
    <w:rsid w:val="00CB30C8"/>
    <w:rsid w:val="00CB31E3"/>
    <w:rsid w:val="00CB3240"/>
    <w:rsid w:val="00CB34B7"/>
    <w:rsid w:val="00CB4196"/>
    <w:rsid w:val="00CB42ED"/>
    <w:rsid w:val="00CB43F0"/>
    <w:rsid w:val="00CB4607"/>
    <w:rsid w:val="00CB4665"/>
    <w:rsid w:val="00CB4C26"/>
    <w:rsid w:val="00CB53C9"/>
    <w:rsid w:val="00CB55BD"/>
    <w:rsid w:val="00CB5807"/>
    <w:rsid w:val="00CB595E"/>
    <w:rsid w:val="00CB5FFE"/>
    <w:rsid w:val="00CB623F"/>
    <w:rsid w:val="00CB643E"/>
    <w:rsid w:val="00CB654B"/>
    <w:rsid w:val="00CB6CB7"/>
    <w:rsid w:val="00CB6E67"/>
    <w:rsid w:val="00CB70C5"/>
    <w:rsid w:val="00CB71B4"/>
    <w:rsid w:val="00CB7CC4"/>
    <w:rsid w:val="00CC027F"/>
    <w:rsid w:val="00CC0731"/>
    <w:rsid w:val="00CC10BF"/>
    <w:rsid w:val="00CC1551"/>
    <w:rsid w:val="00CC1AE3"/>
    <w:rsid w:val="00CC1D23"/>
    <w:rsid w:val="00CC200E"/>
    <w:rsid w:val="00CC231D"/>
    <w:rsid w:val="00CC240C"/>
    <w:rsid w:val="00CC2905"/>
    <w:rsid w:val="00CC297D"/>
    <w:rsid w:val="00CC2A0D"/>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F8"/>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3151"/>
    <w:rsid w:val="00CD35AA"/>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7A6"/>
    <w:rsid w:val="00CE0860"/>
    <w:rsid w:val="00CE0987"/>
    <w:rsid w:val="00CE0F89"/>
    <w:rsid w:val="00CE100A"/>
    <w:rsid w:val="00CE1070"/>
    <w:rsid w:val="00CE1567"/>
    <w:rsid w:val="00CE198D"/>
    <w:rsid w:val="00CE260A"/>
    <w:rsid w:val="00CE28E0"/>
    <w:rsid w:val="00CE3023"/>
    <w:rsid w:val="00CE3236"/>
    <w:rsid w:val="00CE32BC"/>
    <w:rsid w:val="00CE3425"/>
    <w:rsid w:val="00CE34C9"/>
    <w:rsid w:val="00CE3A6F"/>
    <w:rsid w:val="00CE3F9D"/>
    <w:rsid w:val="00CE41AB"/>
    <w:rsid w:val="00CE4394"/>
    <w:rsid w:val="00CE4BCF"/>
    <w:rsid w:val="00CE4D74"/>
    <w:rsid w:val="00CE4DCB"/>
    <w:rsid w:val="00CE4FBF"/>
    <w:rsid w:val="00CE5196"/>
    <w:rsid w:val="00CE530D"/>
    <w:rsid w:val="00CE614A"/>
    <w:rsid w:val="00CE6387"/>
    <w:rsid w:val="00CE67FC"/>
    <w:rsid w:val="00CE68F8"/>
    <w:rsid w:val="00CE699A"/>
    <w:rsid w:val="00CE69EB"/>
    <w:rsid w:val="00CE6C28"/>
    <w:rsid w:val="00CE6C47"/>
    <w:rsid w:val="00CE6CAE"/>
    <w:rsid w:val="00CE72A4"/>
    <w:rsid w:val="00CE7B67"/>
    <w:rsid w:val="00CF01D6"/>
    <w:rsid w:val="00CF01D8"/>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C7A"/>
    <w:rsid w:val="00CF5DA4"/>
    <w:rsid w:val="00CF5FEC"/>
    <w:rsid w:val="00CF656D"/>
    <w:rsid w:val="00CF6A2E"/>
    <w:rsid w:val="00CF7547"/>
    <w:rsid w:val="00CF78BB"/>
    <w:rsid w:val="00CF7996"/>
    <w:rsid w:val="00D0059B"/>
    <w:rsid w:val="00D00F58"/>
    <w:rsid w:val="00D00F6F"/>
    <w:rsid w:val="00D00FC7"/>
    <w:rsid w:val="00D010D1"/>
    <w:rsid w:val="00D0111D"/>
    <w:rsid w:val="00D018BC"/>
    <w:rsid w:val="00D0200C"/>
    <w:rsid w:val="00D02156"/>
    <w:rsid w:val="00D0257D"/>
    <w:rsid w:val="00D032B8"/>
    <w:rsid w:val="00D0391A"/>
    <w:rsid w:val="00D03AB7"/>
    <w:rsid w:val="00D03CB1"/>
    <w:rsid w:val="00D0400F"/>
    <w:rsid w:val="00D0491C"/>
    <w:rsid w:val="00D04A2D"/>
    <w:rsid w:val="00D04B7B"/>
    <w:rsid w:val="00D05052"/>
    <w:rsid w:val="00D050A2"/>
    <w:rsid w:val="00D058B0"/>
    <w:rsid w:val="00D058D8"/>
    <w:rsid w:val="00D05B93"/>
    <w:rsid w:val="00D05D91"/>
    <w:rsid w:val="00D063AC"/>
    <w:rsid w:val="00D06573"/>
    <w:rsid w:val="00D06782"/>
    <w:rsid w:val="00D0699F"/>
    <w:rsid w:val="00D06BBC"/>
    <w:rsid w:val="00D072C5"/>
    <w:rsid w:val="00D07392"/>
    <w:rsid w:val="00D073BE"/>
    <w:rsid w:val="00D0752F"/>
    <w:rsid w:val="00D07580"/>
    <w:rsid w:val="00D0773B"/>
    <w:rsid w:val="00D07A1E"/>
    <w:rsid w:val="00D10838"/>
    <w:rsid w:val="00D1099F"/>
    <w:rsid w:val="00D11055"/>
    <w:rsid w:val="00D110DF"/>
    <w:rsid w:val="00D110F3"/>
    <w:rsid w:val="00D111B3"/>
    <w:rsid w:val="00D11A6F"/>
    <w:rsid w:val="00D11D9E"/>
    <w:rsid w:val="00D121E9"/>
    <w:rsid w:val="00D12353"/>
    <w:rsid w:val="00D12946"/>
    <w:rsid w:val="00D12A96"/>
    <w:rsid w:val="00D12E05"/>
    <w:rsid w:val="00D12F77"/>
    <w:rsid w:val="00D1328B"/>
    <w:rsid w:val="00D134E0"/>
    <w:rsid w:val="00D13B14"/>
    <w:rsid w:val="00D13FBF"/>
    <w:rsid w:val="00D14016"/>
    <w:rsid w:val="00D143FA"/>
    <w:rsid w:val="00D14589"/>
    <w:rsid w:val="00D145AB"/>
    <w:rsid w:val="00D146D5"/>
    <w:rsid w:val="00D1480C"/>
    <w:rsid w:val="00D14B9E"/>
    <w:rsid w:val="00D14C6B"/>
    <w:rsid w:val="00D14D22"/>
    <w:rsid w:val="00D14F3C"/>
    <w:rsid w:val="00D15046"/>
    <w:rsid w:val="00D152B9"/>
    <w:rsid w:val="00D15513"/>
    <w:rsid w:val="00D157E3"/>
    <w:rsid w:val="00D159C0"/>
    <w:rsid w:val="00D15A41"/>
    <w:rsid w:val="00D15DA7"/>
    <w:rsid w:val="00D15FE7"/>
    <w:rsid w:val="00D1627E"/>
    <w:rsid w:val="00D165FF"/>
    <w:rsid w:val="00D16DFF"/>
    <w:rsid w:val="00D16E0F"/>
    <w:rsid w:val="00D16ED1"/>
    <w:rsid w:val="00D17328"/>
    <w:rsid w:val="00D174EE"/>
    <w:rsid w:val="00D177DF"/>
    <w:rsid w:val="00D17BB0"/>
    <w:rsid w:val="00D2009A"/>
    <w:rsid w:val="00D2049D"/>
    <w:rsid w:val="00D20544"/>
    <w:rsid w:val="00D20C44"/>
    <w:rsid w:val="00D20D44"/>
    <w:rsid w:val="00D2134C"/>
    <w:rsid w:val="00D2136E"/>
    <w:rsid w:val="00D21636"/>
    <w:rsid w:val="00D2178A"/>
    <w:rsid w:val="00D21BAF"/>
    <w:rsid w:val="00D221A2"/>
    <w:rsid w:val="00D22790"/>
    <w:rsid w:val="00D22EB3"/>
    <w:rsid w:val="00D22F33"/>
    <w:rsid w:val="00D231B4"/>
    <w:rsid w:val="00D23212"/>
    <w:rsid w:val="00D23331"/>
    <w:rsid w:val="00D23539"/>
    <w:rsid w:val="00D236D8"/>
    <w:rsid w:val="00D23B2C"/>
    <w:rsid w:val="00D241C9"/>
    <w:rsid w:val="00D246D8"/>
    <w:rsid w:val="00D248D8"/>
    <w:rsid w:val="00D24E4D"/>
    <w:rsid w:val="00D24EA0"/>
    <w:rsid w:val="00D25072"/>
    <w:rsid w:val="00D25199"/>
    <w:rsid w:val="00D256F3"/>
    <w:rsid w:val="00D25794"/>
    <w:rsid w:val="00D26345"/>
    <w:rsid w:val="00D264A3"/>
    <w:rsid w:val="00D2659B"/>
    <w:rsid w:val="00D26635"/>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621A"/>
    <w:rsid w:val="00D36367"/>
    <w:rsid w:val="00D36A90"/>
    <w:rsid w:val="00D36C00"/>
    <w:rsid w:val="00D379D5"/>
    <w:rsid w:val="00D37B6C"/>
    <w:rsid w:val="00D402FD"/>
    <w:rsid w:val="00D4083D"/>
    <w:rsid w:val="00D40C5E"/>
    <w:rsid w:val="00D40FF3"/>
    <w:rsid w:val="00D411D0"/>
    <w:rsid w:val="00D4162D"/>
    <w:rsid w:val="00D41813"/>
    <w:rsid w:val="00D41923"/>
    <w:rsid w:val="00D428F4"/>
    <w:rsid w:val="00D42D1B"/>
    <w:rsid w:val="00D431A5"/>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6B38"/>
    <w:rsid w:val="00D4714A"/>
    <w:rsid w:val="00D476C9"/>
    <w:rsid w:val="00D476CD"/>
    <w:rsid w:val="00D4794A"/>
    <w:rsid w:val="00D50941"/>
    <w:rsid w:val="00D50A30"/>
    <w:rsid w:val="00D50E4F"/>
    <w:rsid w:val="00D517B8"/>
    <w:rsid w:val="00D51A11"/>
    <w:rsid w:val="00D51E1C"/>
    <w:rsid w:val="00D5202F"/>
    <w:rsid w:val="00D52508"/>
    <w:rsid w:val="00D52AED"/>
    <w:rsid w:val="00D53000"/>
    <w:rsid w:val="00D53192"/>
    <w:rsid w:val="00D53A60"/>
    <w:rsid w:val="00D543E7"/>
    <w:rsid w:val="00D5451F"/>
    <w:rsid w:val="00D5494B"/>
    <w:rsid w:val="00D54B6B"/>
    <w:rsid w:val="00D54C20"/>
    <w:rsid w:val="00D54DFC"/>
    <w:rsid w:val="00D55081"/>
    <w:rsid w:val="00D55550"/>
    <w:rsid w:val="00D55732"/>
    <w:rsid w:val="00D55985"/>
    <w:rsid w:val="00D55BF7"/>
    <w:rsid w:val="00D5662B"/>
    <w:rsid w:val="00D568B7"/>
    <w:rsid w:val="00D56908"/>
    <w:rsid w:val="00D56B15"/>
    <w:rsid w:val="00D56C99"/>
    <w:rsid w:val="00D56CAE"/>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C4"/>
    <w:rsid w:val="00D63B35"/>
    <w:rsid w:val="00D63B9E"/>
    <w:rsid w:val="00D63DAC"/>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73D4"/>
    <w:rsid w:val="00D678A1"/>
    <w:rsid w:val="00D67910"/>
    <w:rsid w:val="00D67AA0"/>
    <w:rsid w:val="00D67B66"/>
    <w:rsid w:val="00D67BF3"/>
    <w:rsid w:val="00D67E7F"/>
    <w:rsid w:val="00D7005B"/>
    <w:rsid w:val="00D701D6"/>
    <w:rsid w:val="00D70291"/>
    <w:rsid w:val="00D7045F"/>
    <w:rsid w:val="00D70468"/>
    <w:rsid w:val="00D70B4F"/>
    <w:rsid w:val="00D70B73"/>
    <w:rsid w:val="00D7125E"/>
    <w:rsid w:val="00D718AA"/>
    <w:rsid w:val="00D71D6E"/>
    <w:rsid w:val="00D71F41"/>
    <w:rsid w:val="00D720E9"/>
    <w:rsid w:val="00D72609"/>
    <w:rsid w:val="00D72F59"/>
    <w:rsid w:val="00D72F95"/>
    <w:rsid w:val="00D73298"/>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235"/>
    <w:rsid w:val="00D764EC"/>
    <w:rsid w:val="00D76B2D"/>
    <w:rsid w:val="00D76C89"/>
    <w:rsid w:val="00D76D40"/>
    <w:rsid w:val="00D76FC5"/>
    <w:rsid w:val="00D77136"/>
    <w:rsid w:val="00D773AF"/>
    <w:rsid w:val="00D774B9"/>
    <w:rsid w:val="00D77925"/>
    <w:rsid w:val="00D77C47"/>
    <w:rsid w:val="00D77E3B"/>
    <w:rsid w:val="00D804DC"/>
    <w:rsid w:val="00D80AFC"/>
    <w:rsid w:val="00D80B56"/>
    <w:rsid w:val="00D80F5E"/>
    <w:rsid w:val="00D80FCB"/>
    <w:rsid w:val="00D81022"/>
    <w:rsid w:val="00D81178"/>
    <w:rsid w:val="00D8123D"/>
    <w:rsid w:val="00D81AAC"/>
    <w:rsid w:val="00D81D08"/>
    <w:rsid w:val="00D820A7"/>
    <w:rsid w:val="00D8214C"/>
    <w:rsid w:val="00D82176"/>
    <w:rsid w:val="00D82579"/>
    <w:rsid w:val="00D826AB"/>
    <w:rsid w:val="00D82A6F"/>
    <w:rsid w:val="00D82EAE"/>
    <w:rsid w:val="00D832F4"/>
    <w:rsid w:val="00D8335C"/>
    <w:rsid w:val="00D833BD"/>
    <w:rsid w:val="00D834A6"/>
    <w:rsid w:val="00D8355A"/>
    <w:rsid w:val="00D83607"/>
    <w:rsid w:val="00D83720"/>
    <w:rsid w:val="00D837BD"/>
    <w:rsid w:val="00D842C1"/>
    <w:rsid w:val="00D8437F"/>
    <w:rsid w:val="00D843AC"/>
    <w:rsid w:val="00D846C2"/>
    <w:rsid w:val="00D84DE2"/>
    <w:rsid w:val="00D84E09"/>
    <w:rsid w:val="00D85041"/>
    <w:rsid w:val="00D8597D"/>
    <w:rsid w:val="00D86326"/>
    <w:rsid w:val="00D8638F"/>
    <w:rsid w:val="00D866E4"/>
    <w:rsid w:val="00D86CCD"/>
    <w:rsid w:val="00D871C9"/>
    <w:rsid w:val="00D8763C"/>
    <w:rsid w:val="00D8785A"/>
    <w:rsid w:val="00D878FC"/>
    <w:rsid w:val="00D87C6A"/>
    <w:rsid w:val="00D87F6B"/>
    <w:rsid w:val="00D90284"/>
    <w:rsid w:val="00D9079B"/>
    <w:rsid w:val="00D90B8F"/>
    <w:rsid w:val="00D90D90"/>
    <w:rsid w:val="00D910C6"/>
    <w:rsid w:val="00D91726"/>
    <w:rsid w:val="00D917B6"/>
    <w:rsid w:val="00D918FE"/>
    <w:rsid w:val="00D92060"/>
    <w:rsid w:val="00D929EB"/>
    <w:rsid w:val="00D92F3B"/>
    <w:rsid w:val="00D93ABD"/>
    <w:rsid w:val="00D93BDB"/>
    <w:rsid w:val="00D93E21"/>
    <w:rsid w:val="00D9428B"/>
    <w:rsid w:val="00D94557"/>
    <w:rsid w:val="00D94573"/>
    <w:rsid w:val="00D9471C"/>
    <w:rsid w:val="00D94D31"/>
    <w:rsid w:val="00D95A39"/>
    <w:rsid w:val="00D95E4F"/>
    <w:rsid w:val="00D95E63"/>
    <w:rsid w:val="00D95FEC"/>
    <w:rsid w:val="00D960EA"/>
    <w:rsid w:val="00D96432"/>
    <w:rsid w:val="00D96551"/>
    <w:rsid w:val="00D96621"/>
    <w:rsid w:val="00D966A7"/>
    <w:rsid w:val="00D966CF"/>
    <w:rsid w:val="00D968B7"/>
    <w:rsid w:val="00D96D99"/>
    <w:rsid w:val="00D97661"/>
    <w:rsid w:val="00D9787E"/>
    <w:rsid w:val="00D97A3D"/>
    <w:rsid w:val="00DA0109"/>
    <w:rsid w:val="00DA06F0"/>
    <w:rsid w:val="00DA080D"/>
    <w:rsid w:val="00DA0854"/>
    <w:rsid w:val="00DA0C60"/>
    <w:rsid w:val="00DA0E5F"/>
    <w:rsid w:val="00DA12B1"/>
    <w:rsid w:val="00DA15A7"/>
    <w:rsid w:val="00DA1649"/>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613"/>
    <w:rsid w:val="00DA58BB"/>
    <w:rsid w:val="00DA64DE"/>
    <w:rsid w:val="00DA69A2"/>
    <w:rsid w:val="00DA6D45"/>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A93"/>
    <w:rsid w:val="00DB0AFA"/>
    <w:rsid w:val="00DB0B38"/>
    <w:rsid w:val="00DB0EF1"/>
    <w:rsid w:val="00DB1A86"/>
    <w:rsid w:val="00DB20CE"/>
    <w:rsid w:val="00DB268E"/>
    <w:rsid w:val="00DB284A"/>
    <w:rsid w:val="00DB2F07"/>
    <w:rsid w:val="00DB366A"/>
    <w:rsid w:val="00DB382F"/>
    <w:rsid w:val="00DB39BC"/>
    <w:rsid w:val="00DB3AE3"/>
    <w:rsid w:val="00DB3D22"/>
    <w:rsid w:val="00DB40F1"/>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1233"/>
    <w:rsid w:val="00DC1328"/>
    <w:rsid w:val="00DC18C8"/>
    <w:rsid w:val="00DC1962"/>
    <w:rsid w:val="00DC1D94"/>
    <w:rsid w:val="00DC1F1F"/>
    <w:rsid w:val="00DC1F88"/>
    <w:rsid w:val="00DC20B0"/>
    <w:rsid w:val="00DC2E0B"/>
    <w:rsid w:val="00DC3100"/>
    <w:rsid w:val="00DC4712"/>
    <w:rsid w:val="00DC4A00"/>
    <w:rsid w:val="00DC5663"/>
    <w:rsid w:val="00DC5854"/>
    <w:rsid w:val="00DC5E26"/>
    <w:rsid w:val="00DC6108"/>
    <w:rsid w:val="00DC6395"/>
    <w:rsid w:val="00DC676A"/>
    <w:rsid w:val="00DC6B5D"/>
    <w:rsid w:val="00DC6C21"/>
    <w:rsid w:val="00DC6D69"/>
    <w:rsid w:val="00DC6E19"/>
    <w:rsid w:val="00DC7422"/>
    <w:rsid w:val="00DC74D5"/>
    <w:rsid w:val="00DC778F"/>
    <w:rsid w:val="00DC790F"/>
    <w:rsid w:val="00DC7A18"/>
    <w:rsid w:val="00DD03D7"/>
    <w:rsid w:val="00DD101E"/>
    <w:rsid w:val="00DD1810"/>
    <w:rsid w:val="00DD1843"/>
    <w:rsid w:val="00DD2167"/>
    <w:rsid w:val="00DD21DE"/>
    <w:rsid w:val="00DD225D"/>
    <w:rsid w:val="00DD238F"/>
    <w:rsid w:val="00DD27AE"/>
    <w:rsid w:val="00DD2876"/>
    <w:rsid w:val="00DD2A89"/>
    <w:rsid w:val="00DD2ED5"/>
    <w:rsid w:val="00DD3D5B"/>
    <w:rsid w:val="00DD4459"/>
    <w:rsid w:val="00DD449B"/>
    <w:rsid w:val="00DD44C5"/>
    <w:rsid w:val="00DD4565"/>
    <w:rsid w:val="00DD4756"/>
    <w:rsid w:val="00DD4B8F"/>
    <w:rsid w:val="00DD4D2F"/>
    <w:rsid w:val="00DD56D7"/>
    <w:rsid w:val="00DD5E02"/>
    <w:rsid w:val="00DD6806"/>
    <w:rsid w:val="00DD6DE1"/>
    <w:rsid w:val="00DD7104"/>
    <w:rsid w:val="00DD725B"/>
    <w:rsid w:val="00DD7361"/>
    <w:rsid w:val="00DD7A5E"/>
    <w:rsid w:val="00DD7B85"/>
    <w:rsid w:val="00DD7F46"/>
    <w:rsid w:val="00DD7FDE"/>
    <w:rsid w:val="00DE008E"/>
    <w:rsid w:val="00DE032A"/>
    <w:rsid w:val="00DE048A"/>
    <w:rsid w:val="00DE0682"/>
    <w:rsid w:val="00DE06AB"/>
    <w:rsid w:val="00DE0897"/>
    <w:rsid w:val="00DE14B6"/>
    <w:rsid w:val="00DE1ABB"/>
    <w:rsid w:val="00DE1C86"/>
    <w:rsid w:val="00DE1E6D"/>
    <w:rsid w:val="00DE24D8"/>
    <w:rsid w:val="00DE2566"/>
    <w:rsid w:val="00DE27F1"/>
    <w:rsid w:val="00DE2B0F"/>
    <w:rsid w:val="00DE2C29"/>
    <w:rsid w:val="00DE3651"/>
    <w:rsid w:val="00DE368A"/>
    <w:rsid w:val="00DE38F1"/>
    <w:rsid w:val="00DE4017"/>
    <w:rsid w:val="00DE41BA"/>
    <w:rsid w:val="00DE41F8"/>
    <w:rsid w:val="00DE461A"/>
    <w:rsid w:val="00DE532C"/>
    <w:rsid w:val="00DE5FC3"/>
    <w:rsid w:val="00DE60B4"/>
    <w:rsid w:val="00DE60F2"/>
    <w:rsid w:val="00DE6414"/>
    <w:rsid w:val="00DE67F1"/>
    <w:rsid w:val="00DE7044"/>
    <w:rsid w:val="00DE7B14"/>
    <w:rsid w:val="00DE7C40"/>
    <w:rsid w:val="00DE7D21"/>
    <w:rsid w:val="00DF0114"/>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3197"/>
    <w:rsid w:val="00DF33B2"/>
    <w:rsid w:val="00DF3849"/>
    <w:rsid w:val="00DF38B2"/>
    <w:rsid w:val="00DF3E94"/>
    <w:rsid w:val="00DF4311"/>
    <w:rsid w:val="00DF438E"/>
    <w:rsid w:val="00DF48B4"/>
    <w:rsid w:val="00DF4B39"/>
    <w:rsid w:val="00DF4C79"/>
    <w:rsid w:val="00DF4ECE"/>
    <w:rsid w:val="00DF4F2E"/>
    <w:rsid w:val="00DF50A3"/>
    <w:rsid w:val="00DF5422"/>
    <w:rsid w:val="00DF55E2"/>
    <w:rsid w:val="00DF5DA1"/>
    <w:rsid w:val="00DF5F45"/>
    <w:rsid w:val="00DF67E9"/>
    <w:rsid w:val="00DF72B2"/>
    <w:rsid w:val="00DF7323"/>
    <w:rsid w:val="00DF752A"/>
    <w:rsid w:val="00DF77A2"/>
    <w:rsid w:val="00DF7D44"/>
    <w:rsid w:val="00E00010"/>
    <w:rsid w:val="00E0002E"/>
    <w:rsid w:val="00E006BC"/>
    <w:rsid w:val="00E00876"/>
    <w:rsid w:val="00E01962"/>
    <w:rsid w:val="00E019B5"/>
    <w:rsid w:val="00E02004"/>
    <w:rsid w:val="00E022D6"/>
    <w:rsid w:val="00E02523"/>
    <w:rsid w:val="00E02A46"/>
    <w:rsid w:val="00E02A95"/>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234"/>
    <w:rsid w:val="00E05513"/>
    <w:rsid w:val="00E056A6"/>
    <w:rsid w:val="00E056FD"/>
    <w:rsid w:val="00E05826"/>
    <w:rsid w:val="00E05A67"/>
    <w:rsid w:val="00E06029"/>
    <w:rsid w:val="00E0603D"/>
    <w:rsid w:val="00E06146"/>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4D7"/>
    <w:rsid w:val="00E1370B"/>
    <w:rsid w:val="00E13775"/>
    <w:rsid w:val="00E139FD"/>
    <w:rsid w:val="00E14069"/>
    <w:rsid w:val="00E1511D"/>
    <w:rsid w:val="00E151D7"/>
    <w:rsid w:val="00E152B7"/>
    <w:rsid w:val="00E15539"/>
    <w:rsid w:val="00E15878"/>
    <w:rsid w:val="00E15B56"/>
    <w:rsid w:val="00E15EAE"/>
    <w:rsid w:val="00E164AC"/>
    <w:rsid w:val="00E16606"/>
    <w:rsid w:val="00E1661C"/>
    <w:rsid w:val="00E16ABD"/>
    <w:rsid w:val="00E16E00"/>
    <w:rsid w:val="00E16F47"/>
    <w:rsid w:val="00E16FAB"/>
    <w:rsid w:val="00E20198"/>
    <w:rsid w:val="00E205CC"/>
    <w:rsid w:val="00E20B8F"/>
    <w:rsid w:val="00E21765"/>
    <w:rsid w:val="00E2180E"/>
    <w:rsid w:val="00E2182B"/>
    <w:rsid w:val="00E21E20"/>
    <w:rsid w:val="00E2242A"/>
    <w:rsid w:val="00E228CF"/>
    <w:rsid w:val="00E22BF9"/>
    <w:rsid w:val="00E23385"/>
    <w:rsid w:val="00E238DD"/>
    <w:rsid w:val="00E23C6C"/>
    <w:rsid w:val="00E23D6F"/>
    <w:rsid w:val="00E2439E"/>
    <w:rsid w:val="00E24574"/>
    <w:rsid w:val="00E246DD"/>
    <w:rsid w:val="00E24DCE"/>
    <w:rsid w:val="00E24E39"/>
    <w:rsid w:val="00E24F66"/>
    <w:rsid w:val="00E24FC0"/>
    <w:rsid w:val="00E254C0"/>
    <w:rsid w:val="00E25D05"/>
    <w:rsid w:val="00E25DFD"/>
    <w:rsid w:val="00E25E31"/>
    <w:rsid w:val="00E26202"/>
    <w:rsid w:val="00E264DD"/>
    <w:rsid w:val="00E26758"/>
    <w:rsid w:val="00E26EEE"/>
    <w:rsid w:val="00E26F80"/>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C07"/>
    <w:rsid w:val="00E33D01"/>
    <w:rsid w:val="00E33EBE"/>
    <w:rsid w:val="00E3409F"/>
    <w:rsid w:val="00E3419A"/>
    <w:rsid w:val="00E34248"/>
    <w:rsid w:val="00E34364"/>
    <w:rsid w:val="00E3447D"/>
    <w:rsid w:val="00E3474E"/>
    <w:rsid w:val="00E34995"/>
    <w:rsid w:val="00E34A43"/>
    <w:rsid w:val="00E350FC"/>
    <w:rsid w:val="00E35740"/>
    <w:rsid w:val="00E3595A"/>
    <w:rsid w:val="00E35CD7"/>
    <w:rsid w:val="00E362D6"/>
    <w:rsid w:val="00E36599"/>
    <w:rsid w:val="00E36825"/>
    <w:rsid w:val="00E36ED9"/>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618"/>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E8A"/>
    <w:rsid w:val="00E47992"/>
    <w:rsid w:val="00E47C15"/>
    <w:rsid w:val="00E47D8D"/>
    <w:rsid w:val="00E47DC8"/>
    <w:rsid w:val="00E50248"/>
    <w:rsid w:val="00E50CA6"/>
    <w:rsid w:val="00E50CDB"/>
    <w:rsid w:val="00E51626"/>
    <w:rsid w:val="00E51918"/>
    <w:rsid w:val="00E519A8"/>
    <w:rsid w:val="00E52013"/>
    <w:rsid w:val="00E5246F"/>
    <w:rsid w:val="00E52852"/>
    <w:rsid w:val="00E52A1B"/>
    <w:rsid w:val="00E52D9C"/>
    <w:rsid w:val="00E52F27"/>
    <w:rsid w:val="00E52F59"/>
    <w:rsid w:val="00E52FD2"/>
    <w:rsid w:val="00E53087"/>
    <w:rsid w:val="00E53508"/>
    <w:rsid w:val="00E536BE"/>
    <w:rsid w:val="00E536EC"/>
    <w:rsid w:val="00E53844"/>
    <w:rsid w:val="00E53B1E"/>
    <w:rsid w:val="00E53C6D"/>
    <w:rsid w:val="00E54C7E"/>
    <w:rsid w:val="00E55053"/>
    <w:rsid w:val="00E55055"/>
    <w:rsid w:val="00E5522E"/>
    <w:rsid w:val="00E5561D"/>
    <w:rsid w:val="00E55872"/>
    <w:rsid w:val="00E55C16"/>
    <w:rsid w:val="00E55D78"/>
    <w:rsid w:val="00E55E97"/>
    <w:rsid w:val="00E56005"/>
    <w:rsid w:val="00E56733"/>
    <w:rsid w:val="00E56B28"/>
    <w:rsid w:val="00E56F94"/>
    <w:rsid w:val="00E5705B"/>
    <w:rsid w:val="00E5713C"/>
    <w:rsid w:val="00E57A0A"/>
    <w:rsid w:val="00E57A73"/>
    <w:rsid w:val="00E57BE8"/>
    <w:rsid w:val="00E57E33"/>
    <w:rsid w:val="00E60296"/>
    <w:rsid w:val="00E602E0"/>
    <w:rsid w:val="00E60A50"/>
    <w:rsid w:val="00E610D9"/>
    <w:rsid w:val="00E61378"/>
    <w:rsid w:val="00E616E3"/>
    <w:rsid w:val="00E618B1"/>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4DF3"/>
    <w:rsid w:val="00E651F9"/>
    <w:rsid w:val="00E653B1"/>
    <w:rsid w:val="00E657CC"/>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64F"/>
    <w:rsid w:val="00E736CE"/>
    <w:rsid w:val="00E7379A"/>
    <w:rsid w:val="00E73A88"/>
    <w:rsid w:val="00E741F3"/>
    <w:rsid w:val="00E7420A"/>
    <w:rsid w:val="00E7420F"/>
    <w:rsid w:val="00E74649"/>
    <w:rsid w:val="00E747F0"/>
    <w:rsid w:val="00E74AC7"/>
    <w:rsid w:val="00E74E8F"/>
    <w:rsid w:val="00E75013"/>
    <w:rsid w:val="00E75028"/>
    <w:rsid w:val="00E75241"/>
    <w:rsid w:val="00E75461"/>
    <w:rsid w:val="00E756F1"/>
    <w:rsid w:val="00E75E99"/>
    <w:rsid w:val="00E76184"/>
    <w:rsid w:val="00E76259"/>
    <w:rsid w:val="00E763D1"/>
    <w:rsid w:val="00E764E7"/>
    <w:rsid w:val="00E767C0"/>
    <w:rsid w:val="00E768F3"/>
    <w:rsid w:val="00E76D9E"/>
    <w:rsid w:val="00E770A6"/>
    <w:rsid w:val="00E7727D"/>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B0B"/>
    <w:rsid w:val="00E95C16"/>
    <w:rsid w:val="00E96564"/>
    <w:rsid w:val="00E966BA"/>
    <w:rsid w:val="00E9681A"/>
    <w:rsid w:val="00E96B79"/>
    <w:rsid w:val="00E97069"/>
    <w:rsid w:val="00E97200"/>
    <w:rsid w:val="00E976A5"/>
    <w:rsid w:val="00E97754"/>
    <w:rsid w:val="00E97807"/>
    <w:rsid w:val="00E97829"/>
    <w:rsid w:val="00E978AF"/>
    <w:rsid w:val="00EA04C0"/>
    <w:rsid w:val="00EA0709"/>
    <w:rsid w:val="00EA0D19"/>
    <w:rsid w:val="00EA134A"/>
    <w:rsid w:val="00EA22F1"/>
    <w:rsid w:val="00EA2715"/>
    <w:rsid w:val="00EA2804"/>
    <w:rsid w:val="00EA283D"/>
    <w:rsid w:val="00EA2880"/>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5404"/>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755"/>
    <w:rsid w:val="00EC0AD5"/>
    <w:rsid w:val="00EC0C58"/>
    <w:rsid w:val="00EC0DFC"/>
    <w:rsid w:val="00EC0F1A"/>
    <w:rsid w:val="00EC0FC0"/>
    <w:rsid w:val="00EC1248"/>
    <w:rsid w:val="00EC16BB"/>
    <w:rsid w:val="00EC1AAE"/>
    <w:rsid w:val="00EC29F3"/>
    <w:rsid w:val="00EC2BBC"/>
    <w:rsid w:val="00EC2E62"/>
    <w:rsid w:val="00EC31D9"/>
    <w:rsid w:val="00EC3463"/>
    <w:rsid w:val="00EC34BA"/>
    <w:rsid w:val="00EC36F2"/>
    <w:rsid w:val="00EC37E0"/>
    <w:rsid w:val="00EC3838"/>
    <w:rsid w:val="00EC3885"/>
    <w:rsid w:val="00EC3963"/>
    <w:rsid w:val="00EC3993"/>
    <w:rsid w:val="00EC3AF8"/>
    <w:rsid w:val="00EC3FA9"/>
    <w:rsid w:val="00EC420A"/>
    <w:rsid w:val="00EC4B4B"/>
    <w:rsid w:val="00EC4C17"/>
    <w:rsid w:val="00EC4F41"/>
    <w:rsid w:val="00EC5831"/>
    <w:rsid w:val="00EC595E"/>
    <w:rsid w:val="00EC5CC0"/>
    <w:rsid w:val="00EC5D80"/>
    <w:rsid w:val="00EC5E93"/>
    <w:rsid w:val="00EC64A2"/>
    <w:rsid w:val="00EC6695"/>
    <w:rsid w:val="00EC7D95"/>
    <w:rsid w:val="00ED0093"/>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E84"/>
    <w:rsid w:val="00ED357C"/>
    <w:rsid w:val="00ED3677"/>
    <w:rsid w:val="00ED4008"/>
    <w:rsid w:val="00ED4473"/>
    <w:rsid w:val="00ED4598"/>
    <w:rsid w:val="00ED4B0D"/>
    <w:rsid w:val="00ED52C0"/>
    <w:rsid w:val="00ED59E2"/>
    <w:rsid w:val="00ED5ADD"/>
    <w:rsid w:val="00ED5E5C"/>
    <w:rsid w:val="00ED60DA"/>
    <w:rsid w:val="00ED64EE"/>
    <w:rsid w:val="00ED6B35"/>
    <w:rsid w:val="00ED6C78"/>
    <w:rsid w:val="00ED708F"/>
    <w:rsid w:val="00ED7250"/>
    <w:rsid w:val="00ED768E"/>
    <w:rsid w:val="00ED77A8"/>
    <w:rsid w:val="00ED78C4"/>
    <w:rsid w:val="00ED7F30"/>
    <w:rsid w:val="00EE0089"/>
    <w:rsid w:val="00EE02AB"/>
    <w:rsid w:val="00EE04D6"/>
    <w:rsid w:val="00EE09D7"/>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1B1"/>
    <w:rsid w:val="00EE4992"/>
    <w:rsid w:val="00EE4FE1"/>
    <w:rsid w:val="00EE5AE2"/>
    <w:rsid w:val="00EE5FE3"/>
    <w:rsid w:val="00EE61F9"/>
    <w:rsid w:val="00EE67B1"/>
    <w:rsid w:val="00EE6E49"/>
    <w:rsid w:val="00EE6F60"/>
    <w:rsid w:val="00EE7003"/>
    <w:rsid w:val="00EE7381"/>
    <w:rsid w:val="00EE77D8"/>
    <w:rsid w:val="00EE780F"/>
    <w:rsid w:val="00EE7E68"/>
    <w:rsid w:val="00EF0437"/>
    <w:rsid w:val="00EF0A21"/>
    <w:rsid w:val="00EF0C5A"/>
    <w:rsid w:val="00EF1299"/>
    <w:rsid w:val="00EF13A2"/>
    <w:rsid w:val="00EF1697"/>
    <w:rsid w:val="00EF185D"/>
    <w:rsid w:val="00EF1BCE"/>
    <w:rsid w:val="00EF241F"/>
    <w:rsid w:val="00EF2C55"/>
    <w:rsid w:val="00EF376C"/>
    <w:rsid w:val="00EF3C89"/>
    <w:rsid w:val="00EF3D0C"/>
    <w:rsid w:val="00EF475A"/>
    <w:rsid w:val="00EF4BC7"/>
    <w:rsid w:val="00EF4F84"/>
    <w:rsid w:val="00EF51E9"/>
    <w:rsid w:val="00EF53F4"/>
    <w:rsid w:val="00EF54AA"/>
    <w:rsid w:val="00EF55A3"/>
    <w:rsid w:val="00EF5666"/>
    <w:rsid w:val="00EF5F1A"/>
    <w:rsid w:val="00EF603D"/>
    <w:rsid w:val="00EF647C"/>
    <w:rsid w:val="00EF6937"/>
    <w:rsid w:val="00EF696B"/>
    <w:rsid w:val="00EF6B1A"/>
    <w:rsid w:val="00EF6DD0"/>
    <w:rsid w:val="00EF71E9"/>
    <w:rsid w:val="00EF7318"/>
    <w:rsid w:val="00EF7408"/>
    <w:rsid w:val="00EF7469"/>
    <w:rsid w:val="00EF7B81"/>
    <w:rsid w:val="00F001EA"/>
    <w:rsid w:val="00F003BD"/>
    <w:rsid w:val="00F00575"/>
    <w:rsid w:val="00F00A74"/>
    <w:rsid w:val="00F00B9F"/>
    <w:rsid w:val="00F01171"/>
    <w:rsid w:val="00F0156D"/>
    <w:rsid w:val="00F015FD"/>
    <w:rsid w:val="00F01723"/>
    <w:rsid w:val="00F017E4"/>
    <w:rsid w:val="00F0198E"/>
    <w:rsid w:val="00F019DC"/>
    <w:rsid w:val="00F01AB9"/>
    <w:rsid w:val="00F01C56"/>
    <w:rsid w:val="00F01E46"/>
    <w:rsid w:val="00F01E7F"/>
    <w:rsid w:val="00F022EE"/>
    <w:rsid w:val="00F02402"/>
    <w:rsid w:val="00F02CB4"/>
    <w:rsid w:val="00F0360E"/>
    <w:rsid w:val="00F036BB"/>
    <w:rsid w:val="00F03AA3"/>
    <w:rsid w:val="00F03C70"/>
    <w:rsid w:val="00F0484B"/>
    <w:rsid w:val="00F048CB"/>
    <w:rsid w:val="00F04955"/>
    <w:rsid w:val="00F04BC6"/>
    <w:rsid w:val="00F0501F"/>
    <w:rsid w:val="00F054FE"/>
    <w:rsid w:val="00F05812"/>
    <w:rsid w:val="00F05974"/>
    <w:rsid w:val="00F05BC1"/>
    <w:rsid w:val="00F064EC"/>
    <w:rsid w:val="00F0691C"/>
    <w:rsid w:val="00F06D16"/>
    <w:rsid w:val="00F07639"/>
    <w:rsid w:val="00F07A8D"/>
    <w:rsid w:val="00F07D40"/>
    <w:rsid w:val="00F07ED4"/>
    <w:rsid w:val="00F10652"/>
    <w:rsid w:val="00F10BC1"/>
    <w:rsid w:val="00F10F23"/>
    <w:rsid w:val="00F10F89"/>
    <w:rsid w:val="00F11594"/>
    <w:rsid w:val="00F11C42"/>
    <w:rsid w:val="00F11CDB"/>
    <w:rsid w:val="00F11F39"/>
    <w:rsid w:val="00F1282C"/>
    <w:rsid w:val="00F12BD7"/>
    <w:rsid w:val="00F12F7E"/>
    <w:rsid w:val="00F1301D"/>
    <w:rsid w:val="00F13038"/>
    <w:rsid w:val="00F13452"/>
    <w:rsid w:val="00F134A8"/>
    <w:rsid w:val="00F137E2"/>
    <w:rsid w:val="00F13A5A"/>
    <w:rsid w:val="00F13E8C"/>
    <w:rsid w:val="00F142A2"/>
    <w:rsid w:val="00F143B7"/>
    <w:rsid w:val="00F14728"/>
    <w:rsid w:val="00F1476C"/>
    <w:rsid w:val="00F14A09"/>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43BF"/>
    <w:rsid w:val="00F2456E"/>
    <w:rsid w:val="00F24886"/>
    <w:rsid w:val="00F25319"/>
    <w:rsid w:val="00F254FC"/>
    <w:rsid w:val="00F2592D"/>
    <w:rsid w:val="00F259B1"/>
    <w:rsid w:val="00F25A40"/>
    <w:rsid w:val="00F25C71"/>
    <w:rsid w:val="00F25D14"/>
    <w:rsid w:val="00F25E57"/>
    <w:rsid w:val="00F25EAF"/>
    <w:rsid w:val="00F2658D"/>
    <w:rsid w:val="00F26604"/>
    <w:rsid w:val="00F269DA"/>
    <w:rsid w:val="00F27170"/>
    <w:rsid w:val="00F272C5"/>
    <w:rsid w:val="00F278A5"/>
    <w:rsid w:val="00F3021E"/>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B9B"/>
    <w:rsid w:val="00F34CAF"/>
    <w:rsid w:val="00F34CC6"/>
    <w:rsid w:val="00F34E71"/>
    <w:rsid w:val="00F34F18"/>
    <w:rsid w:val="00F350CC"/>
    <w:rsid w:val="00F35196"/>
    <w:rsid w:val="00F35577"/>
    <w:rsid w:val="00F35913"/>
    <w:rsid w:val="00F35C69"/>
    <w:rsid w:val="00F35F22"/>
    <w:rsid w:val="00F36264"/>
    <w:rsid w:val="00F3652A"/>
    <w:rsid w:val="00F3658B"/>
    <w:rsid w:val="00F368D7"/>
    <w:rsid w:val="00F36BDE"/>
    <w:rsid w:val="00F36F95"/>
    <w:rsid w:val="00F373E2"/>
    <w:rsid w:val="00F374DF"/>
    <w:rsid w:val="00F37EBF"/>
    <w:rsid w:val="00F40224"/>
    <w:rsid w:val="00F40635"/>
    <w:rsid w:val="00F407B7"/>
    <w:rsid w:val="00F409BA"/>
    <w:rsid w:val="00F40A4D"/>
    <w:rsid w:val="00F40E1C"/>
    <w:rsid w:val="00F40E3B"/>
    <w:rsid w:val="00F411F4"/>
    <w:rsid w:val="00F41463"/>
    <w:rsid w:val="00F41785"/>
    <w:rsid w:val="00F41E57"/>
    <w:rsid w:val="00F4202D"/>
    <w:rsid w:val="00F42033"/>
    <w:rsid w:val="00F42258"/>
    <w:rsid w:val="00F4255D"/>
    <w:rsid w:val="00F425D4"/>
    <w:rsid w:val="00F429EA"/>
    <w:rsid w:val="00F42B46"/>
    <w:rsid w:val="00F42E90"/>
    <w:rsid w:val="00F42F86"/>
    <w:rsid w:val="00F43ADB"/>
    <w:rsid w:val="00F43F4F"/>
    <w:rsid w:val="00F43F63"/>
    <w:rsid w:val="00F4438D"/>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47E0C"/>
    <w:rsid w:val="00F50242"/>
    <w:rsid w:val="00F503AE"/>
    <w:rsid w:val="00F50441"/>
    <w:rsid w:val="00F506BE"/>
    <w:rsid w:val="00F507EE"/>
    <w:rsid w:val="00F5091A"/>
    <w:rsid w:val="00F509E0"/>
    <w:rsid w:val="00F50A70"/>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6C7D"/>
    <w:rsid w:val="00F57330"/>
    <w:rsid w:val="00F57522"/>
    <w:rsid w:val="00F5772C"/>
    <w:rsid w:val="00F57A40"/>
    <w:rsid w:val="00F57B20"/>
    <w:rsid w:val="00F57BF5"/>
    <w:rsid w:val="00F57ECC"/>
    <w:rsid w:val="00F57F6A"/>
    <w:rsid w:val="00F60564"/>
    <w:rsid w:val="00F60931"/>
    <w:rsid w:val="00F60A7D"/>
    <w:rsid w:val="00F60C89"/>
    <w:rsid w:val="00F60E13"/>
    <w:rsid w:val="00F60E81"/>
    <w:rsid w:val="00F60F13"/>
    <w:rsid w:val="00F614F2"/>
    <w:rsid w:val="00F61B31"/>
    <w:rsid w:val="00F61EC0"/>
    <w:rsid w:val="00F61FE5"/>
    <w:rsid w:val="00F622AA"/>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D3"/>
    <w:rsid w:val="00F64C01"/>
    <w:rsid w:val="00F6531B"/>
    <w:rsid w:val="00F65821"/>
    <w:rsid w:val="00F66455"/>
    <w:rsid w:val="00F666A9"/>
    <w:rsid w:val="00F66BD6"/>
    <w:rsid w:val="00F66DDC"/>
    <w:rsid w:val="00F66F8F"/>
    <w:rsid w:val="00F67131"/>
    <w:rsid w:val="00F67164"/>
    <w:rsid w:val="00F672F4"/>
    <w:rsid w:val="00F67627"/>
    <w:rsid w:val="00F67FEA"/>
    <w:rsid w:val="00F71732"/>
    <w:rsid w:val="00F71891"/>
    <w:rsid w:val="00F72BFC"/>
    <w:rsid w:val="00F73191"/>
    <w:rsid w:val="00F73271"/>
    <w:rsid w:val="00F738C3"/>
    <w:rsid w:val="00F73A8C"/>
    <w:rsid w:val="00F742A4"/>
    <w:rsid w:val="00F74652"/>
    <w:rsid w:val="00F74AC6"/>
    <w:rsid w:val="00F74C4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B7E"/>
    <w:rsid w:val="00F85EC4"/>
    <w:rsid w:val="00F861CE"/>
    <w:rsid w:val="00F861E0"/>
    <w:rsid w:val="00F867D2"/>
    <w:rsid w:val="00F86ABD"/>
    <w:rsid w:val="00F86F79"/>
    <w:rsid w:val="00F870E8"/>
    <w:rsid w:val="00F87CF9"/>
    <w:rsid w:val="00F9002B"/>
    <w:rsid w:val="00F90078"/>
    <w:rsid w:val="00F90137"/>
    <w:rsid w:val="00F909A3"/>
    <w:rsid w:val="00F90A28"/>
    <w:rsid w:val="00F90EFD"/>
    <w:rsid w:val="00F90F8E"/>
    <w:rsid w:val="00F91223"/>
    <w:rsid w:val="00F91DA8"/>
    <w:rsid w:val="00F92058"/>
    <w:rsid w:val="00F9229C"/>
    <w:rsid w:val="00F925F9"/>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B22"/>
    <w:rsid w:val="00FA0C44"/>
    <w:rsid w:val="00FA1304"/>
    <w:rsid w:val="00FA1AC1"/>
    <w:rsid w:val="00FA20D5"/>
    <w:rsid w:val="00FA218E"/>
    <w:rsid w:val="00FA23AF"/>
    <w:rsid w:val="00FA3356"/>
    <w:rsid w:val="00FA36CF"/>
    <w:rsid w:val="00FA3858"/>
    <w:rsid w:val="00FA4100"/>
    <w:rsid w:val="00FA4107"/>
    <w:rsid w:val="00FA41E3"/>
    <w:rsid w:val="00FA49A1"/>
    <w:rsid w:val="00FA4B01"/>
    <w:rsid w:val="00FA4E50"/>
    <w:rsid w:val="00FA51F2"/>
    <w:rsid w:val="00FA5581"/>
    <w:rsid w:val="00FA565E"/>
    <w:rsid w:val="00FA62C0"/>
    <w:rsid w:val="00FA65BF"/>
    <w:rsid w:val="00FA6BA9"/>
    <w:rsid w:val="00FA6C40"/>
    <w:rsid w:val="00FA7DE2"/>
    <w:rsid w:val="00FB00ED"/>
    <w:rsid w:val="00FB017E"/>
    <w:rsid w:val="00FB01FD"/>
    <w:rsid w:val="00FB0B62"/>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44A0"/>
    <w:rsid w:val="00FB4651"/>
    <w:rsid w:val="00FB4AB6"/>
    <w:rsid w:val="00FB5202"/>
    <w:rsid w:val="00FB67BE"/>
    <w:rsid w:val="00FB6B60"/>
    <w:rsid w:val="00FB7165"/>
    <w:rsid w:val="00FB7364"/>
    <w:rsid w:val="00FB73FD"/>
    <w:rsid w:val="00FB753A"/>
    <w:rsid w:val="00FB78B0"/>
    <w:rsid w:val="00FB79B9"/>
    <w:rsid w:val="00FB7B6C"/>
    <w:rsid w:val="00FB7D25"/>
    <w:rsid w:val="00FC04F4"/>
    <w:rsid w:val="00FC06E9"/>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7C7"/>
    <w:rsid w:val="00FC5ABE"/>
    <w:rsid w:val="00FC5C46"/>
    <w:rsid w:val="00FC5E32"/>
    <w:rsid w:val="00FC624D"/>
    <w:rsid w:val="00FC6253"/>
    <w:rsid w:val="00FC6278"/>
    <w:rsid w:val="00FC6307"/>
    <w:rsid w:val="00FC66B5"/>
    <w:rsid w:val="00FC68E8"/>
    <w:rsid w:val="00FC6A9F"/>
    <w:rsid w:val="00FC6B92"/>
    <w:rsid w:val="00FC6BEF"/>
    <w:rsid w:val="00FC6F4E"/>
    <w:rsid w:val="00FC7526"/>
    <w:rsid w:val="00FC7B42"/>
    <w:rsid w:val="00FC7DE1"/>
    <w:rsid w:val="00FD01D9"/>
    <w:rsid w:val="00FD0813"/>
    <w:rsid w:val="00FD15CB"/>
    <w:rsid w:val="00FD2719"/>
    <w:rsid w:val="00FD29DA"/>
    <w:rsid w:val="00FD2ED6"/>
    <w:rsid w:val="00FD32BA"/>
    <w:rsid w:val="00FD36EA"/>
    <w:rsid w:val="00FD3C36"/>
    <w:rsid w:val="00FD4B58"/>
    <w:rsid w:val="00FD51FA"/>
    <w:rsid w:val="00FD5721"/>
    <w:rsid w:val="00FD57CA"/>
    <w:rsid w:val="00FD584A"/>
    <w:rsid w:val="00FD5F8C"/>
    <w:rsid w:val="00FD6243"/>
    <w:rsid w:val="00FD673D"/>
    <w:rsid w:val="00FD67E3"/>
    <w:rsid w:val="00FD6D13"/>
    <w:rsid w:val="00FD6F67"/>
    <w:rsid w:val="00FD7172"/>
    <w:rsid w:val="00FD747E"/>
    <w:rsid w:val="00FD767E"/>
    <w:rsid w:val="00FD7B73"/>
    <w:rsid w:val="00FE0452"/>
    <w:rsid w:val="00FE064E"/>
    <w:rsid w:val="00FE101E"/>
    <w:rsid w:val="00FE126D"/>
    <w:rsid w:val="00FE17C9"/>
    <w:rsid w:val="00FE206E"/>
    <w:rsid w:val="00FE26D1"/>
    <w:rsid w:val="00FE27C4"/>
    <w:rsid w:val="00FE2A27"/>
    <w:rsid w:val="00FE3076"/>
    <w:rsid w:val="00FE3A74"/>
    <w:rsid w:val="00FE3D9E"/>
    <w:rsid w:val="00FE3E92"/>
    <w:rsid w:val="00FE4536"/>
    <w:rsid w:val="00FE4DB8"/>
    <w:rsid w:val="00FE4E32"/>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2"/>
    <w:rsid w:val="00FF06B8"/>
    <w:rsid w:val="00FF0809"/>
    <w:rsid w:val="00FF0E58"/>
    <w:rsid w:val="00FF119D"/>
    <w:rsid w:val="00FF130E"/>
    <w:rsid w:val="00FF15EC"/>
    <w:rsid w:val="00FF2143"/>
    <w:rsid w:val="00FF2284"/>
    <w:rsid w:val="00FF23D6"/>
    <w:rsid w:val="00FF2980"/>
    <w:rsid w:val="00FF2AD0"/>
    <w:rsid w:val="00FF2EEE"/>
    <w:rsid w:val="00FF3378"/>
    <w:rsid w:val="00FF3430"/>
    <w:rsid w:val="00FF36E3"/>
    <w:rsid w:val="00FF3C26"/>
    <w:rsid w:val="00FF3CF6"/>
    <w:rsid w:val="00FF430D"/>
    <w:rsid w:val="00FF4684"/>
    <w:rsid w:val="00FF4937"/>
    <w:rsid w:val="00FF5604"/>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F5691AD"/>
  <w15:chartTrackingRefBased/>
  <w15:docId w15:val="{6B571261-D4B5-43BB-9446-38778711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tabs>
        <w:tab w:val="clear" w:pos="612"/>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tabs>
        <w:tab w:val="clear" w:pos="954"/>
        <w:tab w:val="num" w:pos="864"/>
      </w:tabs>
      <w:ind w:left="864"/>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uiPriority w:val="99"/>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Style1">
    <w:name w:val="Style1"/>
    <w:basedOn w:val="Heading3"/>
    <w:link w:val="Style1Char"/>
    <w:qFormat/>
    <w:rsid w:val="00457694"/>
  </w:style>
  <w:style w:type="character" w:customStyle="1" w:styleId="Style1Char">
    <w:name w:val="Style1 Char"/>
    <w:basedOn w:val="Heading3Char"/>
    <w:link w:val="Style1"/>
    <w:rsid w:val="00457694"/>
    <w:rPr>
      <w:rFonts w:ascii="Arial" w:hAnsi="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7269483">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3EBCD-20A9-40B1-831B-1012DAC54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6</Pages>
  <Words>1875</Words>
  <Characters>10691</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dc:description/>
  <cp:lastModifiedBy>QC-1</cp:lastModifiedBy>
  <cp:revision>2</cp:revision>
  <cp:lastPrinted>2016-09-19T16:11:00Z</cp:lastPrinted>
  <dcterms:created xsi:type="dcterms:W3CDTF">2021-04-02T01:03:00Z</dcterms:created>
  <dcterms:modified xsi:type="dcterms:W3CDTF">2021-04-02T01:03:00Z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